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3E" w:rsidRPr="00A84F07" w:rsidRDefault="00D4513E" w:rsidP="00D4513E">
      <w:pPr>
        <w:tabs>
          <w:tab w:val="left" w:pos="5037"/>
        </w:tabs>
        <w:spacing w:line="360" w:lineRule="auto"/>
        <w:ind w:left="117"/>
        <w:rPr>
          <w:sz w:val="24"/>
          <w:szCs w:val="24"/>
        </w:rPr>
      </w:pPr>
      <w:r w:rsidRPr="00A84F07">
        <w:rPr>
          <w:noProof/>
          <w:position w:val="10"/>
          <w:sz w:val="24"/>
          <w:szCs w:val="24"/>
          <w:lang w:val="en-IN" w:eastAsia="en-IN"/>
        </w:rPr>
        <w:drawing>
          <wp:inline distT="0" distB="0" distL="0" distR="0" wp14:anchorId="40E77F9F" wp14:editId="0C17E07D">
            <wp:extent cx="2870200" cy="734695"/>
            <wp:effectExtent l="0" t="0" r="6350" b="8255"/>
            <wp:docPr id="1" name="image1.png" descr="Image result for amit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70446" cy="734758"/>
                    </a:xfrm>
                    <a:prstGeom prst="rect">
                      <a:avLst/>
                    </a:prstGeom>
                  </pic:spPr>
                </pic:pic>
              </a:graphicData>
            </a:graphic>
          </wp:inline>
        </w:drawing>
      </w:r>
      <w:r w:rsidRPr="00A84F07">
        <w:rPr>
          <w:position w:val="10"/>
          <w:sz w:val="24"/>
          <w:szCs w:val="24"/>
        </w:rPr>
        <w:tab/>
      </w:r>
      <w:r w:rsidRPr="00A84F07">
        <w:rPr>
          <w:noProof/>
          <w:sz w:val="24"/>
          <w:szCs w:val="24"/>
          <w:lang w:val="en-IN" w:eastAsia="en-IN"/>
        </w:rPr>
        <w:drawing>
          <wp:inline distT="0" distB="0" distL="0" distR="0" wp14:anchorId="0B0BDA34" wp14:editId="60BEB89B">
            <wp:extent cx="3308350" cy="734060"/>
            <wp:effectExtent l="0" t="0" r="6350" b="8890"/>
            <wp:docPr id="3" name="image2.jpeg" descr="C:\Users\Vijay\Downloads\ECU_School_BusLaw_CMYK_N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451842" cy="765898"/>
                    </a:xfrm>
                    <a:prstGeom prst="rect">
                      <a:avLst/>
                    </a:prstGeom>
                  </pic:spPr>
                </pic:pic>
              </a:graphicData>
            </a:graphic>
          </wp:inline>
        </w:drawing>
      </w:r>
    </w:p>
    <w:p w:rsidR="00D4513E" w:rsidRPr="00A84F07" w:rsidRDefault="00D4513E" w:rsidP="00D4513E">
      <w:pPr>
        <w:pStyle w:val="BodyText"/>
        <w:spacing w:line="360" w:lineRule="auto"/>
      </w:pPr>
    </w:p>
    <w:p w:rsidR="00D4513E" w:rsidRPr="00A84F07" w:rsidRDefault="00D4513E" w:rsidP="00D4513E">
      <w:pPr>
        <w:pStyle w:val="BodyText"/>
        <w:spacing w:line="360" w:lineRule="auto"/>
      </w:pPr>
    </w:p>
    <w:p w:rsidR="00D4513E" w:rsidRPr="00A84F07" w:rsidRDefault="00D4513E" w:rsidP="00D4513E">
      <w:pPr>
        <w:pStyle w:val="BodyText"/>
        <w:spacing w:line="360" w:lineRule="auto"/>
      </w:pPr>
    </w:p>
    <w:p w:rsidR="00D4513E" w:rsidRPr="00A84F07" w:rsidRDefault="00D4513E" w:rsidP="00D4513E">
      <w:pPr>
        <w:pStyle w:val="BodyText"/>
        <w:spacing w:line="360" w:lineRule="auto"/>
      </w:pPr>
    </w:p>
    <w:p w:rsidR="00D4513E" w:rsidRPr="00A84F07" w:rsidRDefault="00D4513E" w:rsidP="00D4513E">
      <w:pPr>
        <w:pStyle w:val="BodyText"/>
        <w:spacing w:line="360" w:lineRule="auto"/>
      </w:pPr>
    </w:p>
    <w:p w:rsidR="00D4513E" w:rsidRPr="00A84F07" w:rsidRDefault="00D4513E" w:rsidP="00D4513E">
      <w:pPr>
        <w:pStyle w:val="BodyText"/>
        <w:spacing w:line="360" w:lineRule="auto"/>
      </w:pPr>
    </w:p>
    <w:p w:rsidR="00D4513E" w:rsidRPr="00A84F07" w:rsidRDefault="00D4513E" w:rsidP="00D4513E">
      <w:pPr>
        <w:pStyle w:val="BodyText"/>
        <w:spacing w:line="360" w:lineRule="auto"/>
      </w:pPr>
    </w:p>
    <w:p w:rsidR="00D4513E" w:rsidRPr="00A84F07" w:rsidRDefault="00D4513E" w:rsidP="00D4513E">
      <w:pPr>
        <w:pStyle w:val="BodyText"/>
        <w:spacing w:line="360" w:lineRule="auto"/>
      </w:pPr>
    </w:p>
    <w:p w:rsidR="00D4513E" w:rsidRPr="00A84F07" w:rsidRDefault="00D4513E" w:rsidP="00D4513E">
      <w:pPr>
        <w:pStyle w:val="BodyText"/>
        <w:spacing w:before="2" w:line="360" w:lineRule="auto"/>
      </w:pPr>
    </w:p>
    <w:p w:rsidR="00D4513E" w:rsidRPr="008967B2" w:rsidRDefault="00D4513E" w:rsidP="00D4513E">
      <w:pPr>
        <w:pStyle w:val="Heading1"/>
        <w:spacing w:before="130" w:line="360" w:lineRule="auto"/>
        <w:ind w:right="1485"/>
        <w:rPr>
          <w:color w:val="0D0D0D"/>
          <w:sz w:val="32"/>
          <w:szCs w:val="32"/>
        </w:rPr>
      </w:pPr>
      <w:r>
        <w:rPr>
          <w:color w:val="0D0D0D"/>
          <w:sz w:val="32"/>
          <w:szCs w:val="32"/>
        </w:rPr>
        <w:t>3</w:t>
      </w:r>
      <w:r w:rsidRPr="000833EC">
        <w:rPr>
          <w:color w:val="0D0D0D"/>
          <w:sz w:val="32"/>
          <w:szCs w:val="32"/>
          <w:vertAlign w:val="superscript"/>
        </w:rPr>
        <w:t>RD</w:t>
      </w:r>
      <w:r>
        <w:rPr>
          <w:color w:val="0D0D0D"/>
          <w:sz w:val="32"/>
          <w:szCs w:val="32"/>
        </w:rPr>
        <w:t xml:space="preserve"> ANNUAL </w:t>
      </w:r>
      <w:r w:rsidRPr="008967B2">
        <w:rPr>
          <w:color w:val="0D0D0D"/>
          <w:sz w:val="32"/>
          <w:szCs w:val="32"/>
        </w:rPr>
        <w:t xml:space="preserve">INTERNATIONAL CONFERENCE </w:t>
      </w:r>
    </w:p>
    <w:p w:rsidR="00D4513E" w:rsidRPr="008967B2" w:rsidRDefault="00D4513E" w:rsidP="00D4513E">
      <w:pPr>
        <w:pStyle w:val="Heading1"/>
        <w:spacing w:before="130" w:line="360" w:lineRule="auto"/>
        <w:ind w:right="1485"/>
        <w:rPr>
          <w:i/>
          <w:iCs/>
          <w:sz w:val="32"/>
          <w:szCs w:val="32"/>
        </w:rPr>
      </w:pPr>
      <w:r w:rsidRPr="008967B2">
        <w:rPr>
          <w:i/>
          <w:iCs/>
          <w:color w:val="0D0D0D"/>
          <w:sz w:val="32"/>
          <w:szCs w:val="32"/>
        </w:rPr>
        <w:t>On</w:t>
      </w:r>
    </w:p>
    <w:p w:rsidR="00D4513E" w:rsidRPr="00502C16" w:rsidRDefault="00D4513E" w:rsidP="00D4513E">
      <w:pPr>
        <w:spacing w:line="360" w:lineRule="auto"/>
        <w:ind w:left="1229" w:right="1483"/>
        <w:jc w:val="center"/>
        <w:rPr>
          <w:b/>
          <w:color w:val="0D0D0D"/>
          <w:sz w:val="32"/>
          <w:szCs w:val="32"/>
        </w:rPr>
      </w:pPr>
      <w:r w:rsidRPr="00502C16">
        <w:rPr>
          <w:b/>
          <w:color w:val="0D0D0D"/>
          <w:sz w:val="32"/>
          <w:szCs w:val="32"/>
        </w:rPr>
        <w:t>COMPARATIVE LAW</w:t>
      </w:r>
    </w:p>
    <w:p w:rsidR="00D4513E" w:rsidRPr="008967B2" w:rsidRDefault="00D4513E" w:rsidP="00D4513E">
      <w:pPr>
        <w:spacing w:line="360" w:lineRule="auto"/>
        <w:ind w:left="1229" w:right="1483"/>
        <w:jc w:val="center"/>
        <w:rPr>
          <w:b/>
          <w:color w:val="0D0D0D"/>
          <w:sz w:val="32"/>
          <w:szCs w:val="32"/>
        </w:rPr>
      </w:pPr>
    </w:p>
    <w:p w:rsidR="00D4513E" w:rsidRPr="008967B2" w:rsidRDefault="00D4513E" w:rsidP="00D4513E">
      <w:pPr>
        <w:spacing w:line="360" w:lineRule="auto"/>
        <w:ind w:left="1229" w:right="1483"/>
        <w:jc w:val="center"/>
        <w:rPr>
          <w:b/>
          <w:sz w:val="32"/>
          <w:szCs w:val="32"/>
        </w:rPr>
      </w:pPr>
      <w:r>
        <w:rPr>
          <w:b/>
          <w:color w:val="0D0D0D"/>
          <w:sz w:val="32"/>
          <w:szCs w:val="32"/>
        </w:rPr>
        <w:t>February 18-19, 2022</w:t>
      </w:r>
    </w:p>
    <w:p w:rsidR="00D4513E" w:rsidRPr="00A84F07" w:rsidRDefault="00D4513E" w:rsidP="00D4513E">
      <w:pPr>
        <w:pStyle w:val="BodyText"/>
        <w:spacing w:line="360" w:lineRule="auto"/>
        <w:rPr>
          <w:b/>
        </w:rPr>
      </w:pPr>
    </w:p>
    <w:p w:rsidR="00D4513E" w:rsidRPr="00A84F07" w:rsidRDefault="00D4513E" w:rsidP="00D4513E">
      <w:pPr>
        <w:pStyle w:val="BodyText"/>
        <w:spacing w:line="360" w:lineRule="auto"/>
        <w:rPr>
          <w:b/>
        </w:rPr>
      </w:pPr>
    </w:p>
    <w:p w:rsidR="00D4513E" w:rsidRPr="00A84F07" w:rsidRDefault="00D4513E" w:rsidP="00D4513E">
      <w:pPr>
        <w:pStyle w:val="BodyText"/>
        <w:spacing w:line="360" w:lineRule="auto"/>
        <w:rPr>
          <w:b/>
        </w:rPr>
      </w:pPr>
    </w:p>
    <w:p w:rsidR="00D4513E" w:rsidRPr="00A84F07" w:rsidRDefault="00D4513E" w:rsidP="00D4513E">
      <w:pPr>
        <w:pStyle w:val="BodyText"/>
        <w:spacing w:line="360" w:lineRule="auto"/>
        <w:rPr>
          <w:b/>
        </w:rPr>
      </w:pPr>
    </w:p>
    <w:p w:rsidR="00D4513E" w:rsidRPr="00A84F07" w:rsidRDefault="00D4513E" w:rsidP="00D4513E">
      <w:pPr>
        <w:pStyle w:val="BodyText"/>
        <w:spacing w:before="2" w:line="360" w:lineRule="auto"/>
        <w:rPr>
          <w:b/>
        </w:rPr>
      </w:pPr>
    </w:p>
    <w:p w:rsidR="00D4513E" w:rsidRPr="00A84F07" w:rsidRDefault="00D4513E" w:rsidP="00D4513E">
      <w:pPr>
        <w:pStyle w:val="BodyText"/>
        <w:spacing w:line="360" w:lineRule="auto"/>
        <w:rPr>
          <w:b/>
        </w:rPr>
      </w:pPr>
    </w:p>
    <w:p w:rsidR="00D4513E" w:rsidRPr="00A84F07" w:rsidRDefault="00D4513E" w:rsidP="00D4513E">
      <w:pPr>
        <w:pStyle w:val="BodyText"/>
        <w:spacing w:line="360" w:lineRule="auto"/>
        <w:rPr>
          <w:b/>
        </w:rPr>
      </w:pPr>
    </w:p>
    <w:p w:rsidR="00D4513E" w:rsidRPr="00A84F07" w:rsidRDefault="00D4513E" w:rsidP="00D4513E">
      <w:pPr>
        <w:pStyle w:val="BodyText"/>
        <w:spacing w:before="1" w:line="360" w:lineRule="auto"/>
        <w:rPr>
          <w:b/>
        </w:rPr>
      </w:pPr>
    </w:p>
    <w:p w:rsidR="00D4513E" w:rsidRPr="00502C16" w:rsidRDefault="00D4513E" w:rsidP="00D4513E">
      <w:pPr>
        <w:spacing w:line="360" w:lineRule="auto"/>
        <w:ind w:left="1225" w:right="1485"/>
        <w:jc w:val="center"/>
        <w:rPr>
          <w:b/>
          <w:i/>
          <w:iCs/>
          <w:sz w:val="24"/>
          <w:szCs w:val="24"/>
        </w:rPr>
      </w:pPr>
      <w:r w:rsidRPr="00502C16">
        <w:rPr>
          <w:b/>
          <w:i/>
          <w:iCs/>
          <w:color w:val="0D0D0D"/>
          <w:sz w:val="24"/>
          <w:szCs w:val="24"/>
        </w:rPr>
        <w:t>Organized by:</w:t>
      </w:r>
    </w:p>
    <w:p w:rsidR="00D4513E" w:rsidRPr="00502C16" w:rsidRDefault="00D4513E" w:rsidP="00D4513E">
      <w:pPr>
        <w:spacing w:before="184" w:line="360" w:lineRule="auto"/>
        <w:ind w:left="559" w:right="819"/>
        <w:jc w:val="center"/>
        <w:rPr>
          <w:b/>
          <w:color w:val="0D0D0D"/>
          <w:sz w:val="24"/>
          <w:szCs w:val="24"/>
        </w:rPr>
      </w:pPr>
      <w:r w:rsidRPr="00502C16">
        <w:rPr>
          <w:b/>
          <w:color w:val="0D0D0D"/>
          <w:sz w:val="24"/>
          <w:szCs w:val="24"/>
        </w:rPr>
        <w:t>Amity Law School, Noida [Amity University, Uttar Pradesh, India] and School of Business &amp; Law, Edith Cowan University [Western Australia]</w:t>
      </w:r>
    </w:p>
    <w:p w:rsidR="00D4513E" w:rsidRPr="00A84F07" w:rsidRDefault="00D4513E" w:rsidP="00D4513E">
      <w:pPr>
        <w:spacing w:line="360" w:lineRule="auto"/>
        <w:jc w:val="center"/>
        <w:rPr>
          <w:sz w:val="24"/>
          <w:szCs w:val="24"/>
        </w:rPr>
        <w:sectPr w:rsidR="00D4513E" w:rsidRPr="00A84F07" w:rsidSect="001007F1">
          <w:pgSz w:w="12240" w:h="15840"/>
          <w:pgMar w:top="1280" w:right="700" w:bottom="280" w:left="960" w:header="720" w:footer="720"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20"/>
        </w:sectPr>
      </w:pPr>
    </w:p>
    <w:p w:rsidR="00D4513E" w:rsidRPr="00A84F07" w:rsidRDefault="00D4513E" w:rsidP="00D4513E">
      <w:pPr>
        <w:spacing w:before="98" w:line="360" w:lineRule="auto"/>
        <w:ind w:left="1227" w:right="1485"/>
        <w:jc w:val="center"/>
        <w:rPr>
          <w:b/>
          <w:sz w:val="24"/>
          <w:szCs w:val="24"/>
        </w:rPr>
      </w:pPr>
      <w:r w:rsidRPr="00A84F07">
        <w:rPr>
          <w:b/>
          <w:sz w:val="24"/>
          <w:szCs w:val="24"/>
        </w:rPr>
        <w:lastRenderedPageBreak/>
        <w:t xml:space="preserve">       3</w:t>
      </w:r>
      <w:r w:rsidRPr="00A84F07">
        <w:rPr>
          <w:b/>
          <w:sz w:val="24"/>
          <w:szCs w:val="24"/>
          <w:vertAlign w:val="superscript"/>
        </w:rPr>
        <w:t>RD</w:t>
      </w:r>
      <w:r w:rsidRPr="00A84F07">
        <w:rPr>
          <w:b/>
          <w:sz w:val="24"/>
          <w:szCs w:val="24"/>
        </w:rPr>
        <w:t xml:space="preserve"> ANNUAL INTERNATIONAL CONFERENCE </w:t>
      </w:r>
    </w:p>
    <w:p w:rsidR="00D4513E" w:rsidRPr="00A84F07" w:rsidRDefault="00D4513E" w:rsidP="00D4513E">
      <w:pPr>
        <w:spacing w:before="98" w:line="360" w:lineRule="auto"/>
        <w:ind w:left="1227" w:right="1485"/>
        <w:jc w:val="center"/>
        <w:rPr>
          <w:b/>
          <w:i/>
          <w:iCs/>
          <w:sz w:val="24"/>
          <w:szCs w:val="24"/>
        </w:rPr>
      </w:pPr>
      <w:r w:rsidRPr="00A84F07">
        <w:rPr>
          <w:b/>
          <w:i/>
          <w:iCs/>
          <w:sz w:val="24"/>
          <w:szCs w:val="24"/>
        </w:rPr>
        <w:t>on</w:t>
      </w:r>
    </w:p>
    <w:p w:rsidR="00D4513E" w:rsidRDefault="00D4513E" w:rsidP="00D4513E">
      <w:pPr>
        <w:spacing w:before="98" w:line="360" w:lineRule="auto"/>
        <w:ind w:left="1227" w:right="1485"/>
        <w:jc w:val="center"/>
        <w:rPr>
          <w:b/>
          <w:sz w:val="24"/>
          <w:szCs w:val="24"/>
        </w:rPr>
      </w:pPr>
      <w:r w:rsidRPr="00A84F07">
        <w:rPr>
          <w:b/>
          <w:sz w:val="24"/>
          <w:szCs w:val="24"/>
        </w:rPr>
        <w:t>COMPARATIVE LAW</w:t>
      </w:r>
    </w:p>
    <w:p w:rsidR="00D4513E" w:rsidRPr="00A84F07" w:rsidRDefault="00D4513E" w:rsidP="00D4513E">
      <w:pPr>
        <w:spacing w:before="98" w:line="360" w:lineRule="auto"/>
        <w:ind w:left="1227" w:right="1485"/>
        <w:jc w:val="center"/>
        <w:rPr>
          <w:b/>
          <w:sz w:val="24"/>
          <w:szCs w:val="24"/>
        </w:rPr>
      </w:pPr>
      <w:r>
        <w:rPr>
          <w:b/>
          <w:sz w:val="24"/>
          <w:szCs w:val="24"/>
        </w:rPr>
        <w:t>February 18-19, 2022</w:t>
      </w:r>
    </w:p>
    <w:p w:rsidR="00D4513E" w:rsidRPr="00A84F07" w:rsidRDefault="00D4513E" w:rsidP="00D4513E">
      <w:pPr>
        <w:pStyle w:val="BodyText"/>
        <w:spacing w:line="360" w:lineRule="auto"/>
        <w:rPr>
          <w:b/>
        </w:rPr>
      </w:pPr>
    </w:p>
    <w:p w:rsidR="00D4513E" w:rsidRPr="00A84F07" w:rsidRDefault="00D4513E" w:rsidP="00D4513E">
      <w:pPr>
        <w:pStyle w:val="BodyText"/>
        <w:spacing w:line="360" w:lineRule="auto"/>
        <w:jc w:val="center"/>
        <w:rPr>
          <w:b/>
        </w:rPr>
      </w:pPr>
    </w:p>
    <w:p w:rsidR="00D4513E" w:rsidRPr="00A84F07" w:rsidRDefault="00D4513E" w:rsidP="00D4513E">
      <w:pPr>
        <w:pStyle w:val="BodyText"/>
        <w:spacing w:line="360" w:lineRule="auto"/>
        <w:jc w:val="center"/>
        <w:rPr>
          <w:b/>
        </w:rPr>
      </w:pPr>
      <w:r w:rsidRPr="00A84F07">
        <w:rPr>
          <w:b/>
        </w:rPr>
        <w:t>CONCEPT NOTE</w:t>
      </w:r>
    </w:p>
    <w:p w:rsidR="00D4513E" w:rsidRPr="00A84F07" w:rsidRDefault="00D4513E" w:rsidP="00D4513E">
      <w:pPr>
        <w:pStyle w:val="BodyText"/>
        <w:spacing w:line="360" w:lineRule="auto"/>
        <w:rPr>
          <w:b/>
        </w:rPr>
      </w:pPr>
    </w:p>
    <w:p w:rsidR="00D4513E" w:rsidRPr="00A84F07" w:rsidRDefault="00D4513E" w:rsidP="00D4513E">
      <w:pPr>
        <w:pStyle w:val="BodyText"/>
        <w:spacing w:line="360" w:lineRule="auto"/>
        <w:rPr>
          <w:b/>
        </w:rPr>
      </w:pPr>
    </w:p>
    <w:p w:rsidR="00D4513E" w:rsidRPr="00A84F07" w:rsidRDefault="00D4513E" w:rsidP="00D4513E">
      <w:pPr>
        <w:spacing w:before="156" w:line="360" w:lineRule="auto"/>
        <w:ind w:left="480" w:right="736"/>
        <w:jc w:val="both"/>
        <w:rPr>
          <w:b/>
          <w:sz w:val="24"/>
          <w:szCs w:val="24"/>
        </w:rPr>
      </w:pPr>
      <w:r w:rsidRPr="00A84F07">
        <w:rPr>
          <w:b/>
          <w:sz w:val="24"/>
          <w:szCs w:val="24"/>
        </w:rPr>
        <w:t>ABOUT THE CONFERENCE: AN INTRODUCTION</w:t>
      </w:r>
    </w:p>
    <w:p w:rsidR="00D4513E" w:rsidRDefault="00D4513E" w:rsidP="00D4513E">
      <w:pPr>
        <w:spacing w:before="156" w:line="360" w:lineRule="auto"/>
        <w:ind w:left="480" w:right="736"/>
        <w:jc w:val="both"/>
        <w:rPr>
          <w:b/>
          <w:sz w:val="24"/>
          <w:szCs w:val="24"/>
        </w:rPr>
      </w:pPr>
      <w:r w:rsidRPr="00A84F07">
        <w:rPr>
          <w:b/>
          <w:sz w:val="24"/>
          <w:szCs w:val="24"/>
        </w:rPr>
        <w:t xml:space="preserve">Amity Law School, </w:t>
      </w:r>
      <w:r>
        <w:rPr>
          <w:b/>
          <w:sz w:val="24"/>
          <w:szCs w:val="24"/>
        </w:rPr>
        <w:t xml:space="preserve">Noida [Amity University, </w:t>
      </w:r>
      <w:r w:rsidRPr="00A84F07">
        <w:rPr>
          <w:b/>
          <w:sz w:val="24"/>
          <w:szCs w:val="24"/>
        </w:rPr>
        <w:t xml:space="preserve">Uttar Pradesh </w:t>
      </w:r>
      <w:r w:rsidRPr="00A84F07">
        <w:rPr>
          <w:b/>
          <w:bCs/>
          <w:sz w:val="24"/>
          <w:szCs w:val="24"/>
        </w:rPr>
        <w:t>(India)</w:t>
      </w:r>
      <w:r>
        <w:rPr>
          <w:b/>
          <w:bCs/>
          <w:sz w:val="24"/>
          <w:szCs w:val="24"/>
        </w:rPr>
        <w:t>]</w:t>
      </w:r>
      <w:r w:rsidRPr="00A84F07">
        <w:rPr>
          <w:sz w:val="24"/>
          <w:szCs w:val="24"/>
        </w:rPr>
        <w:t xml:space="preserve"> in partnership with the </w:t>
      </w:r>
      <w:r w:rsidRPr="00A84F07">
        <w:rPr>
          <w:b/>
          <w:sz w:val="24"/>
          <w:szCs w:val="24"/>
        </w:rPr>
        <w:t xml:space="preserve">School of Business and Law, Edith Cowan University </w:t>
      </w:r>
      <w:r w:rsidRPr="00A84F07">
        <w:rPr>
          <w:b/>
          <w:bCs/>
          <w:sz w:val="24"/>
          <w:szCs w:val="24"/>
        </w:rPr>
        <w:t>(Western Australia)</w:t>
      </w:r>
      <w:r w:rsidRPr="00A84F07">
        <w:rPr>
          <w:sz w:val="24"/>
          <w:szCs w:val="24"/>
        </w:rPr>
        <w:t xml:space="preserve"> is delighted to host the </w:t>
      </w:r>
      <w:r w:rsidRPr="00A84F07">
        <w:rPr>
          <w:b/>
          <w:sz w:val="24"/>
          <w:szCs w:val="24"/>
        </w:rPr>
        <w:t>3</w:t>
      </w:r>
      <w:r w:rsidRPr="00A84F07">
        <w:rPr>
          <w:b/>
          <w:sz w:val="24"/>
          <w:szCs w:val="24"/>
          <w:vertAlign w:val="superscript"/>
        </w:rPr>
        <w:t>rd</w:t>
      </w:r>
      <w:r w:rsidRPr="00A84F07">
        <w:rPr>
          <w:b/>
          <w:sz w:val="24"/>
          <w:szCs w:val="24"/>
        </w:rPr>
        <w:t xml:space="preserve"> Annual</w:t>
      </w:r>
      <w:r w:rsidRPr="00A84F07">
        <w:rPr>
          <w:sz w:val="24"/>
          <w:szCs w:val="24"/>
        </w:rPr>
        <w:t xml:space="preserve"> </w:t>
      </w:r>
      <w:r w:rsidRPr="00A84F07">
        <w:rPr>
          <w:b/>
          <w:sz w:val="24"/>
          <w:szCs w:val="24"/>
        </w:rPr>
        <w:t xml:space="preserve">International Conference </w:t>
      </w:r>
      <w:r w:rsidRPr="00A84F07">
        <w:rPr>
          <w:bCs/>
          <w:sz w:val="24"/>
          <w:szCs w:val="24"/>
        </w:rPr>
        <w:t xml:space="preserve">on </w:t>
      </w:r>
      <w:r w:rsidRPr="00A84F07">
        <w:rPr>
          <w:b/>
          <w:sz w:val="24"/>
          <w:szCs w:val="24"/>
        </w:rPr>
        <w:t xml:space="preserve">Comparative Law </w:t>
      </w:r>
      <w:r w:rsidRPr="00A84F07">
        <w:rPr>
          <w:bCs/>
          <w:sz w:val="24"/>
          <w:szCs w:val="24"/>
        </w:rPr>
        <w:t>on</w:t>
      </w:r>
      <w:r w:rsidRPr="00A84F07">
        <w:rPr>
          <w:b/>
          <w:sz w:val="24"/>
          <w:szCs w:val="24"/>
        </w:rPr>
        <w:t xml:space="preserve"> February 18 - 19, 2022</w:t>
      </w:r>
      <w:r>
        <w:rPr>
          <w:b/>
          <w:sz w:val="24"/>
          <w:szCs w:val="24"/>
        </w:rPr>
        <w:t xml:space="preserve">. </w:t>
      </w:r>
    </w:p>
    <w:p w:rsidR="00D4513E" w:rsidRPr="00A84F07" w:rsidRDefault="00D4513E" w:rsidP="00D4513E">
      <w:pPr>
        <w:spacing w:before="156" w:line="360" w:lineRule="auto"/>
        <w:ind w:left="480" w:right="736"/>
        <w:jc w:val="both"/>
        <w:rPr>
          <w:b/>
          <w:bCs/>
          <w:sz w:val="24"/>
          <w:szCs w:val="24"/>
        </w:rPr>
      </w:pPr>
      <w:r w:rsidRPr="00A84F07">
        <w:rPr>
          <w:b/>
          <w:bCs/>
          <w:sz w:val="24"/>
          <w:szCs w:val="24"/>
        </w:rPr>
        <w:t>Our Legacy</w:t>
      </w:r>
    </w:p>
    <w:p w:rsidR="00D4513E" w:rsidRPr="00A84F07" w:rsidRDefault="00D4513E" w:rsidP="00D4513E">
      <w:pPr>
        <w:spacing w:before="156" w:line="360" w:lineRule="auto"/>
        <w:ind w:left="480" w:right="736"/>
        <w:jc w:val="both"/>
        <w:rPr>
          <w:b/>
          <w:bCs/>
          <w:i/>
          <w:sz w:val="24"/>
          <w:szCs w:val="24"/>
        </w:rPr>
      </w:pPr>
      <w:r w:rsidRPr="00A84F07">
        <w:rPr>
          <w:b/>
          <w:bCs/>
          <w:i/>
          <w:sz w:val="24"/>
          <w:szCs w:val="24"/>
        </w:rPr>
        <w:t>International Conference on Comparative Law – 2021</w:t>
      </w:r>
    </w:p>
    <w:p w:rsidR="00D4513E" w:rsidRPr="00A84F07" w:rsidRDefault="00D4513E" w:rsidP="00D4513E">
      <w:pPr>
        <w:spacing w:before="156" w:line="360" w:lineRule="auto"/>
        <w:ind w:left="480" w:right="736"/>
        <w:jc w:val="both"/>
        <w:rPr>
          <w:bCs/>
          <w:sz w:val="24"/>
          <w:szCs w:val="24"/>
        </w:rPr>
      </w:pPr>
      <w:r w:rsidRPr="00A84F07">
        <w:rPr>
          <w:bCs/>
          <w:sz w:val="24"/>
          <w:szCs w:val="24"/>
        </w:rPr>
        <w:t xml:space="preserve">Launched on February 19-20, ICCL - 2021 was magnificent in its design and execution. Partnered with the </w:t>
      </w:r>
      <w:r w:rsidRPr="00A84F07">
        <w:rPr>
          <w:b/>
          <w:bCs/>
          <w:sz w:val="24"/>
          <w:szCs w:val="24"/>
        </w:rPr>
        <w:t>School of Business and Law, Edith Cowan University, Western Australia</w:t>
      </w:r>
      <w:r w:rsidRPr="00A84F07">
        <w:rPr>
          <w:bCs/>
          <w:sz w:val="24"/>
          <w:szCs w:val="24"/>
        </w:rPr>
        <w:t xml:space="preserve">, it witnessed participation from twelve Universities spread across four major continents namely, Asia, Australia, Europe and North America. Four National Law Universities joined hands as academic collaborators including, Dr. Ram Manohar </w:t>
      </w:r>
      <w:proofErr w:type="spellStart"/>
      <w:r w:rsidRPr="00A84F07">
        <w:rPr>
          <w:bCs/>
          <w:sz w:val="24"/>
          <w:szCs w:val="24"/>
        </w:rPr>
        <w:t>Lohia</w:t>
      </w:r>
      <w:proofErr w:type="spellEnd"/>
      <w:r w:rsidRPr="00A84F07">
        <w:rPr>
          <w:bCs/>
          <w:sz w:val="24"/>
          <w:szCs w:val="24"/>
        </w:rPr>
        <w:t xml:space="preserve"> National Law University [RMNLU], Lucknow; Gujarat National Law University [GNLU], Ahmedabad, Gujarat; </w:t>
      </w:r>
      <w:proofErr w:type="spellStart"/>
      <w:r w:rsidRPr="00A84F07">
        <w:rPr>
          <w:bCs/>
          <w:sz w:val="24"/>
          <w:szCs w:val="24"/>
        </w:rPr>
        <w:t>Dharmashastra</w:t>
      </w:r>
      <w:proofErr w:type="spellEnd"/>
      <w:r w:rsidRPr="00A84F07">
        <w:rPr>
          <w:bCs/>
          <w:sz w:val="24"/>
          <w:szCs w:val="24"/>
        </w:rPr>
        <w:t xml:space="preserve"> National Law University, Jabalpur, Madhya Pradesh; and Himachal Pradesh National Law University [HPNLU], Shimla, Himachal Pradesh. Besides, the International Association of Law Schools [IALS], a global association working towards improving legal education was the industry partner. ICCL – 2021 was further fortunate to have a representation from the prestigious, Council of Australian Law Deans, a peak body of Australian Law Schools. </w:t>
      </w:r>
      <w:r w:rsidRPr="00A84F07">
        <w:rPr>
          <w:b/>
          <w:bCs/>
          <w:sz w:val="24"/>
          <w:szCs w:val="24"/>
        </w:rPr>
        <w:t xml:space="preserve">Selected papers from the Conference are being published in an Edited Book titled, “Comparative Law: Its Facets, Nuances and Intricacies”, published by Newgen [Thomson Reuters Group]. </w:t>
      </w:r>
      <w:r w:rsidRPr="00A84F07">
        <w:rPr>
          <w:bCs/>
          <w:sz w:val="24"/>
          <w:szCs w:val="24"/>
        </w:rPr>
        <w:t xml:space="preserve">The Book shall be unveiled in ICCL – 2022. </w:t>
      </w:r>
    </w:p>
    <w:p w:rsidR="00D4513E" w:rsidRDefault="00D4513E" w:rsidP="00D4513E">
      <w:pPr>
        <w:spacing w:before="156" w:line="360" w:lineRule="auto"/>
        <w:ind w:left="480" w:right="736"/>
        <w:jc w:val="both"/>
        <w:rPr>
          <w:b/>
          <w:bCs/>
          <w:i/>
          <w:iCs/>
          <w:sz w:val="24"/>
          <w:szCs w:val="24"/>
        </w:rPr>
      </w:pPr>
    </w:p>
    <w:p w:rsidR="00D4513E" w:rsidRPr="00A84F07" w:rsidRDefault="00D4513E" w:rsidP="00D4513E">
      <w:pPr>
        <w:spacing w:before="156" w:line="360" w:lineRule="auto"/>
        <w:ind w:left="480" w:right="736"/>
        <w:jc w:val="both"/>
        <w:rPr>
          <w:b/>
          <w:bCs/>
          <w:i/>
          <w:iCs/>
          <w:sz w:val="24"/>
          <w:szCs w:val="24"/>
        </w:rPr>
      </w:pPr>
      <w:r w:rsidRPr="00A84F07">
        <w:rPr>
          <w:b/>
          <w:bCs/>
          <w:i/>
          <w:iCs/>
          <w:sz w:val="24"/>
          <w:szCs w:val="24"/>
        </w:rPr>
        <w:lastRenderedPageBreak/>
        <w:t>International Conference on Comparative Constitutional Law - 2019</w:t>
      </w:r>
    </w:p>
    <w:p w:rsidR="00D4513E" w:rsidRPr="00A84F07" w:rsidRDefault="00D4513E" w:rsidP="00D4513E">
      <w:pPr>
        <w:pStyle w:val="BodyText"/>
        <w:spacing w:before="199" w:line="360" w:lineRule="auto"/>
        <w:ind w:left="480" w:right="734"/>
        <w:jc w:val="both"/>
      </w:pPr>
      <w:r w:rsidRPr="00A84F07">
        <w:t xml:space="preserve">The inaugural edition of the conference, organized in February 2019, was an intellectual deliberation on multifarious sub-themes within the broad umbrella of “Comparative Constitutional Law”. Titled, “Comparing and Contrasting the Constitutional Models of India and Australia”, it was an </w:t>
      </w:r>
      <w:r w:rsidRPr="00A84F07">
        <w:rPr>
          <w:bCs/>
        </w:rPr>
        <w:t>academic collaboration</w:t>
      </w:r>
      <w:r w:rsidRPr="00A84F07">
        <w:t xml:space="preserve"> with the prestigious, </w:t>
      </w:r>
      <w:r w:rsidRPr="00A84F07">
        <w:rPr>
          <w:b/>
          <w:bCs/>
        </w:rPr>
        <w:t xml:space="preserve">Adelaide Law School, University of Adelaide, Australia. </w:t>
      </w:r>
      <w:r w:rsidRPr="00A84F07">
        <w:t xml:space="preserve">ICCCL - 2019 was further partnered with, the National Academy of Legal Studies and Research (NALSAR), Hyderabad; National Law University, Jodhpur; Dr. Ram Manohar </w:t>
      </w:r>
      <w:proofErr w:type="spellStart"/>
      <w:r w:rsidRPr="00A84F07">
        <w:t>Lohiya</w:t>
      </w:r>
      <w:proofErr w:type="spellEnd"/>
      <w:r w:rsidRPr="00A84F07">
        <w:t xml:space="preserve"> National Law University, Lucknow (RMLNLU); Rajiv Gandhi National University of Law, Punjab (RGNUL); Himachal Pradesh National Law University, Shimla (HPNLU); South Asian University, New Delhi; and the Indian Institute of Public Administration, New Delhi. </w:t>
      </w:r>
    </w:p>
    <w:p w:rsidR="00D4513E" w:rsidRPr="00A84F07" w:rsidRDefault="00D4513E" w:rsidP="00D4513E">
      <w:pPr>
        <w:pStyle w:val="BodyText"/>
        <w:spacing w:before="199" w:line="360" w:lineRule="auto"/>
        <w:ind w:left="480" w:right="734"/>
        <w:jc w:val="both"/>
      </w:pPr>
      <w:r w:rsidRPr="00A84F07">
        <w:t xml:space="preserve">Selected papers from the Conference were published in an </w:t>
      </w:r>
      <w:r>
        <w:rPr>
          <w:b/>
          <w:bCs/>
        </w:rPr>
        <w:t>Edited B</w:t>
      </w:r>
      <w:r w:rsidRPr="00A84F07">
        <w:rPr>
          <w:b/>
          <w:bCs/>
        </w:rPr>
        <w:t xml:space="preserve">ook </w:t>
      </w:r>
      <w:r w:rsidRPr="00A84F07">
        <w:t xml:space="preserve">titled, </w:t>
      </w:r>
      <w:r w:rsidRPr="00A84F07">
        <w:rPr>
          <w:b/>
          <w:bCs/>
        </w:rPr>
        <w:t xml:space="preserve">“Comparative Reflections on the Constitutional Models of India and Australia” </w:t>
      </w:r>
      <w:r w:rsidRPr="00A84F07">
        <w:t xml:space="preserve">by </w:t>
      </w:r>
      <w:r w:rsidRPr="00A84F07">
        <w:rPr>
          <w:b/>
          <w:bCs/>
        </w:rPr>
        <w:t>Bloomsbury [</w:t>
      </w:r>
      <w:r w:rsidRPr="00A84F07">
        <w:rPr>
          <w:b/>
          <w:bCs/>
          <w:color w:val="222222"/>
          <w:shd w:val="clear" w:color="auto" w:fill="FFFFFF"/>
        </w:rPr>
        <w:t xml:space="preserve">ISBN-13: 9789389867183]. </w:t>
      </w:r>
      <w:r w:rsidRPr="00A84F07">
        <w:t xml:space="preserve">It got released in March, 2020 and is available for purchase at: </w:t>
      </w:r>
      <w:hyperlink r:id="rId9" w:history="1">
        <w:r w:rsidRPr="00A84F07">
          <w:rPr>
            <w:rStyle w:val="Hyperlink"/>
          </w:rPr>
          <w:t>https://www.amazon.in/Comparative-Reflections-Constitutional-Models Australia/</w:t>
        </w:r>
        <w:proofErr w:type="spellStart"/>
        <w:r w:rsidRPr="00A84F07">
          <w:rPr>
            <w:rStyle w:val="Hyperlink"/>
          </w:rPr>
          <w:t>dp</w:t>
        </w:r>
        <w:proofErr w:type="spellEnd"/>
        <w:r w:rsidRPr="00A84F07">
          <w:rPr>
            <w:rStyle w:val="Hyperlink"/>
          </w:rPr>
          <w:t>/9389867185</w:t>
        </w:r>
      </w:hyperlink>
      <w:r w:rsidRPr="00A84F07">
        <w:rPr>
          <w:color w:val="000000" w:themeColor="text1"/>
        </w:rPr>
        <w:t>.</w:t>
      </w:r>
      <w:r w:rsidRPr="00A84F07">
        <w:t xml:space="preserve"> </w:t>
      </w:r>
    </w:p>
    <w:p w:rsidR="00D4513E" w:rsidRPr="00A84F07" w:rsidRDefault="00D4513E" w:rsidP="00D4513E">
      <w:pPr>
        <w:pStyle w:val="BodyText"/>
        <w:spacing w:before="199" w:line="360" w:lineRule="auto"/>
        <w:ind w:left="480" w:right="734"/>
        <w:jc w:val="both"/>
        <w:rPr>
          <w:b/>
          <w:bCs/>
        </w:rPr>
      </w:pPr>
      <w:r w:rsidRPr="00A84F07">
        <w:t xml:space="preserve">Worthy papers which could not be accommodated in the book were published in our in-house refereed, peer-reviewed Journal “Amity International Journal of Juridical Sciences” (AIJJS), having ISSN: 2395-4019. </w:t>
      </w:r>
    </w:p>
    <w:p w:rsidR="00D4513E" w:rsidRPr="00A84F07" w:rsidRDefault="00D4513E" w:rsidP="00D4513E">
      <w:pPr>
        <w:pStyle w:val="BodyText"/>
        <w:spacing w:before="199" w:line="360" w:lineRule="auto"/>
        <w:ind w:left="480" w:right="734"/>
        <w:jc w:val="both"/>
        <w:rPr>
          <w:b/>
          <w:bCs/>
          <w:i/>
          <w:iCs/>
        </w:rPr>
      </w:pPr>
      <w:r w:rsidRPr="00A84F07">
        <w:rPr>
          <w:b/>
          <w:bCs/>
          <w:i/>
          <w:iCs/>
        </w:rPr>
        <w:t>A Decorated Stage of Legal Luminaries</w:t>
      </w:r>
    </w:p>
    <w:p w:rsidR="00D4513E" w:rsidRPr="000833EC" w:rsidRDefault="00D4513E" w:rsidP="00D4513E">
      <w:pPr>
        <w:pStyle w:val="BodyText"/>
        <w:spacing w:before="199" w:line="360" w:lineRule="auto"/>
        <w:ind w:left="480" w:right="734"/>
        <w:jc w:val="both"/>
        <w:rPr>
          <w:i/>
          <w:color w:val="000000"/>
        </w:rPr>
      </w:pPr>
      <w:r>
        <w:t>T</w:t>
      </w:r>
      <w:r w:rsidRPr="00A84F07">
        <w:t xml:space="preserve">he Conferences </w:t>
      </w:r>
      <w:r>
        <w:t xml:space="preserve">of 2019 and 2021 </w:t>
      </w:r>
      <w:r w:rsidRPr="00A84F07">
        <w:t xml:space="preserve">were graced by legal luminaries of the highest stature from the Bench, Bar and Academia, in India and abroad. To name a few, </w:t>
      </w:r>
      <w:r w:rsidRPr="00A84F07">
        <w:rPr>
          <w:color w:val="000000"/>
        </w:rPr>
        <w:t xml:space="preserve">Hon’ble Ms. Justice Indira Banerjee, Judge, Supreme Court of India; </w:t>
      </w:r>
      <w:r w:rsidRPr="00A84F07">
        <w:t xml:space="preserve">Hon’ble Mr. Justice Deepak Gupta, Former Judge, Supreme Court of India; </w:t>
      </w:r>
      <w:r w:rsidRPr="00A84F07">
        <w:rPr>
          <w:color w:val="000000"/>
        </w:rPr>
        <w:t xml:space="preserve">Hon’ble Mr. Justice A.K. </w:t>
      </w:r>
      <w:proofErr w:type="spellStart"/>
      <w:r w:rsidRPr="00A84F07">
        <w:rPr>
          <w:color w:val="000000"/>
        </w:rPr>
        <w:t>Sikri</w:t>
      </w:r>
      <w:proofErr w:type="spellEnd"/>
      <w:r w:rsidRPr="00A84F07">
        <w:rPr>
          <w:color w:val="000000"/>
        </w:rPr>
        <w:t xml:space="preserve">, Former Judge, Supreme Court of India; Judge, Singapore International Commercial Court; Chairperson, News Broadcasting Standards Authority; </w:t>
      </w:r>
      <w:r w:rsidRPr="00A84F07">
        <w:t xml:space="preserve">Hon’ble Mr. Justice </w:t>
      </w:r>
      <w:proofErr w:type="spellStart"/>
      <w:r w:rsidRPr="00A84F07">
        <w:t>Chandrashekhar</w:t>
      </w:r>
      <w:proofErr w:type="spellEnd"/>
      <w:r w:rsidRPr="00A84F07">
        <w:t xml:space="preserve">, Judge, High Court of Delhi; Hon’ble Mr. Justice </w:t>
      </w:r>
      <w:proofErr w:type="spellStart"/>
      <w:r w:rsidRPr="00A84F07">
        <w:t>Prateek</w:t>
      </w:r>
      <w:proofErr w:type="spellEnd"/>
      <w:r w:rsidRPr="00A84F07">
        <w:t xml:space="preserve"> </w:t>
      </w:r>
      <w:proofErr w:type="spellStart"/>
      <w:r w:rsidRPr="00A84F07">
        <w:t>Jalan</w:t>
      </w:r>
      <w:proofErr w:type="spellEnd"/>
      <w:r w:rsidRPr="00A84F07">
        <w:t xml:space="preserve">, Judge, High Court of Delhi; Prof. (Dr.) </w:t>
      </w:r>
      <w:proofErr w:type="spellStart"/>
      <w:r w:rsidRPr="00A84F07">
        <w:t>Faizan</w:t>
      </w:r>
      <w:proofErr w:type="spellEnd"/>
      <w:r w:rsidRPr="00A84F07">
        <w:t xml:space="preserve"> Mustafa, Vice Chancellor, NALSAR; Prof. </w:t>
      </w:r>
      <w:proofErr w:type="spellStart"/>
      <w:r w:rsidRPr="00A84F07">
        <w:t>Subir</w:t>
      </w:r>
      <w:proofErr w:type="spellEnd"/>
      <w:r w:rsidRPr="00A84F07">
        <w:t xml:space="preserve"> K. </w:t>
      </w:r>
      <w:proofErr w:type="spellStart"/>
      <w:r w:rsidRPr="00A84F07">
        <w:t>Bhatnagar</w:t>
      </w:r>
      <w:proofErr w:type="spellEnd"/>
      <w:r w:rsidRPr="00A84F07">
        <w:t xml:space="preserve">, Vice Chancellor, RMLNLU; Prof. </w:t>
      </w:r>
      <w:proofErr w:type="spellStart"/>
      <w:r w:rsidRPr="00A84F07">
        <w:t>Nishtha</w:t>
      </w:r>
      <w:proofErr w:type="spellEnd"/>
      <w:r w:rsidRPr="00A84F07">
        <w:t xml:space="preserve"> </w:t>
      </w:r>
      <w:proofErr w:type="spellStart"/>
      <w:r w:rsidRPr="00A84F07">
        <w:t>Jaswal</w:t>
      </w:r>
      <w:proofErr w:type="spellEnd"/>
      <w:r w:rsidRPr="00A84F07">
        <w:t xml:space="preserve">, Vice Chancellor, HPNLU; </w:t>
      </w:r>
      <w:r w:rsidRPr="00A84F07">
        <w:rPr>
          <w:color w:val="000000"/>
        </w:rPr>
        <w:t xml:space="preserve">Prof. S. </w:t>
      </w:r>
      <w:proofErr w:type="spellStart"/>
      <w:r w:rsidRPr="00A84F07">
        <w:rPr>
          <w:color w:val="000000"/>
        </w:rPr>
        <w:t>Shanthakumar</w:t>
      </w:r>
      <w:proofErr w:type="spellEnd"/>
      <w:r w:rsidRPr="00A84F07">
        <w:rPr>
          <w:color w:val="000000"/>
        </w:rPr>
        <w:t>, Director, Gujarat National Law University, Gujarat, India;</w:t>
      </w:r>
      <w:r w:rsidRPr="00A84F07">
        <w:t xml:space="preserve"> Prof. </w:t>
      </w:r>
      <w:proofErr w:type="spellStart"/>
      <w:r w:rsidRPr="00A84F07">
        <w:t>Manoj</w:t>
      </w:r>
      <w:proofErr w:type="spellEnd"/>
      <w:r w:rsidRPr="00A84F07">
        <w:t xml:space="preserve"> Kumar Sinha, Director, Indian Law Institute, New Delhi; </w:t>
      </w:r>
      <w:r w:rsidRPr="00A84F07">
        <w:rPr>
          <w:color w:val="000000"/>
        </w:rPr>
        <w:t xml:space="preserve">Prof. Melissa de </w:t>
      </w:r>
      <w:proofErr w:type="spellStart"/>
      <w:r w:rsidRPr="00A84F07">
        <w:rPr>
          <w:color w:val="000000"/>
        </w:rPr>
        <w:t>Zwart</w:t>
      </w:r>
      <w:proofErr w:type="spellEnd"/>
      <w:r w:rsidRPr="00A84F07">
        <w:rPr>
          <w:color w:val="000000"/>
        </w:rPr>
        <w:t xml:space="preserve">, Dean of Law and Head of School, Adelaide Law School, University of Adelaide, Australia &amp; President of </w:t>
      </w:r>
      <w:r w:rsidRPr="00A84F07">
        <w:rPr>
          <w:color w:val="000000"/>
        </w:rPr>
        <w:lastRenderedPageBreak/>
        <w:t xml:space="preserve">the Council of Australian Law Deans; Prof. Michael </w:t>
      </w:r>
      <w:proofErr w:type="spellStart"/>
      <w:r w:rsidRPr="00A84F07">
        <w:rPr>
          <w:color w:val="000000"/>
        </w:rPr>
        <w:t>Peil</w:t>
      </w:r>
      <w:proofErr w:type="spellEnd"/>
      <w:r w:rsidRPr="00A84F07">
        <w:rPr>
          <w:color w:val="000000"/>
        </w:rPr>
        <w:t xml:space="preserve">, Associate Professor of Law and Vice Dean, JSW School of Law, Bhutan; Mr. Vikrant Rana, Managing Partner, S.S. Rana &amp; Co.; </w:t>
      </w:r>
      <w:r w:rsidRPr="00A84F07">
        <w:t xml:space="preserve">Senior Advocate Ms. </w:t>
      </w:r>
      <w:proofErr w:type="spellStart"/>
      <w:r w:rsidRPr="00A84F07">
        <w:t>Geeta</w:t>
      </w:r>
      <w:proofErr w:type="spellEnd"/>
      <w:r w:rsidRPr="00A84F07">
        <w:t xml:space="preserve"> </w:t>
      </w:r>
      <w:proofErr w:type="spellStart"/>
      <w:r w:rsidRPr="00A84F07">
        <w:t>Luthra</w:t>
      </w:r>
      <w:proofErr w:type="spellEnd"/>
      <w:r w:rsidRPr="00A84F07">
        <w:t xml:space="preserve">, </w:t>
      </w:r>
      <w:r w:rsidRPr="00A84F07">
        <w:rPr>
          <w:i/>
        </w:rPr>
        <w:t>etc.</w:t>
      </w:r>
    </w:p>
    <w:p w:rsidR="00D4513E" w:rsidRPr="00A84F07" w:rsidRDefault="00D4513E" w:rsidP="00D4513E">
      <w:pPr>
        <w:pStyle w:val="BodyText"/>
        <w:spacing w:before="199" w:line="360" w:lineRule="auto"/>
        <w:ind w:left="480" w:right="734"/>
        <w:jc w:val="both"/>
      </w:pPr>
      <w:r>
        <w:t>Both</w:t>
      </w:r>
      <w:r w:rsidRPr="00A84F07">
        <w:t xml:space="preserve"> conference</w:t>
      </w:r>
      <w:r>
        <w:t>s</w:t>
      </w:r>
      <w:r w:rsidRPr="00A84F07">
        <w:t xml:space="preserve"> successfully beaded the cerebral re</w:t>
      </w:r>
      <w:r>
        <w:t>flections over the legal cultures</w:t>
      </w:r>
      <w:r w:rsidRPr="00A84F07">
        <w:t xml:space="preserve"> of</w:t>
      </w:r>
      <w:r>
        <w:t xml:space="preserve"> diverse regimes</w:t>
      </w:r>
      <w:r w:rsidRPr="00A84F07">
        <w:t xml:space="preserve">. </w:t>
      </w:r>
      <w:r>
        <w:t>They</w:t>
      </w:r>
      <w:r w:rsidRPr="00A84F07">
        <w:t xml:space="preserve"> housed contentions by legal luminaries and prominent academicians from all across the world. </w:t>
      </w:r>
    </w:p>
    <w:p w:rsidR="00D4513E" w:rsidRDefault="00D4513E" w:rsidP="00D4513E">
      <w:pPr>
        <w:pStyle w:val="BodyText"/>
        <w:spacing w:before="200" w:line="360" w:lineRule="auto"/>
        <w:ind w:right="736"/>
        <w:jc w:val="both"/>
        <w:rPr>
          <w:b/>
          <w:bCs/>
        </w:rPr>
      </w:pPr>
      <w:r w:rsidRPr="00A84F07">
        <w:rPr>
          <w:b/>
          <w:bCs/>
        </w:rPr>
        <w:t>CONFERENCE 2022: THE THEME</w:t>
      </w:r>
    </w:p>
    <w:p w:rsidR="00D4513E" w:rsidRPr="00A84F07" w:rsidRDefault="00D4513E" w:rsidP="00D4513E">
      <w:pPr>
        <w:pStyle w:val="BodyText"/>
        <w:spacing w:before="200"/>
        <w:ind w:right="736"/>
        <w:jc w:val="both"/>
        <w:rPr>
          <w:b/>
          <w:bCs/>
        </w:rPr>
      </w:pPr>
    </w:p>
    <w:p w:rsidR="00D4513E" w:rsidRDefault="00D4513E" w:rsidP="00D4513E">
      <w:pPr>
        <w:spacing w:line="360" w:lineRule="auto"/>
        <w:jc w:val="both"/>
        <w:rPr>
          <w:sz w:val="24"/>
          <w:szCs w:val="24"/>
        </w:rPr>
      </w:pPr>
      <w:r w:rsidRPr="00A84F07">
        <w:rPr>
          <w:sz w:val="24"/>
          <w:szCs w:val="24"/>
        </w:rPr>
        <w:t xml:space="preserve">Comparative study is the quintessence of development of municipal law. Adopting the comparative approach helps acquire a deeper understanding of one’s own legal system by virtue of its ability to assess and appreciate the similarities and distinctions amongst legislations, legal institutions, political framework, social ideologies, policies and rules prevalent in corresponding jurisdictions. This comparison, may be ‘bilateral’ </w:t>
      </w:r>
      <w:r w:rsidRPr="00A84F07">
        <w:rPr>
          <w:i/>
          <w:sz w:val="24"/>
          <w:szCs w:val="24"/>
        </w:rPr>
        <w:t>i.e.</w:t>
      </w:r>
      <w:r w:rsidRPr="00A84F07">
        <w:rPr>
          <w:sz w:val="24"/>
          <w:szCs w:val="24"/>
        </w:rPr>
        <w:t xml:space="preserve">, between two distinct legal regimes or ‘multilateral’ involving a comparative analysis of more than two legal systems. The definite aim is however, betterment and strengthening of the domestic legal structure. </w:t>
      </w:r>
    </w:p>
    <w:p w:rsidR="00D4513E" w:rsidRPr="00A84F07" w:rsidRDefault="00D4513E" w:rsidP="00D4513E">
      <w:pPr>
        <w:jc w:val="both"/>
        <w:rPr>
          <w:sz w:val="24"/>
          <w:szCs w:val="24"/>
        </w:rPr>
      </w:pPr>
    </w:p>
    <w:p w:rsidR="00D4513E" w:rsidRDefault="00D4513E" w:rsidP="00D4513E">
      <w:pPr>
        <w:spacing w:line="360" w:lineRule="auto"/>
        <w:jc w:val="both"/>
        <w:rPr>
          <w:sz w:val="24"/>
          <w:szCs w:val="24"/>
          <w:shd w:val="clear" w:color="auto" w:fill="FFFFFF"/>
        </w:rPr>
      </w:pPr>
      <w:r w:rsidRPr="00A84F07">
        <w:rPr>
          <w:sz w:val="24"/>
          <w:szCs w:val="24"/>
        </w:rPr>
        <w:t xml:space="preserve">Comparative methodology to the study of law is not unknown to India. Its impact is apparent in the evolution of Indian law. The illustrious Indian Constitution is in itself a testimony of the practical application of comparative law in the country. It seeks inspiration from the best practices enshrined in the text of analogous Constitutions. The revered Indian judiciary has repeatedly, in its historic judgements, made a reference </w:t>
      </w:r>
      <w:r w:rsidRPr="00A84F07">
        <w:rPr>
          <w:sz w:val="24"/>
          <w:szCs w:val="24"/>
          <w:shd w:val="clear" w:color="auto" w:fill="FFFFFF"/>
        </w:rPr>
        <w:t xml:space="preserve">to the norms prevailing in comparable jurisdictions to advance and nourish the home jurisprudence. The progression of Article 21 of the Constitution of India is one such classic example. Furthermore, the comparative method is strikingly evident in the stances taken by the Indian Courts in extending protection to several socio-economic entitlements and causes including, gender rights, civil and political rights, environmental causes, corporate governance, </w:t>
      </w:r>
      <w:r w:rsidRPr="00A84F07">
        <w:rPr>
          <w:i/>
          <w:iCs/>
          <w:sz w:val="24"/>
          <w:szCs w:val="24"/>
          <w:shd w:val="clear" w:color="auto" w:fill="FFFFFF"/>
        </w:rPr>
        <w:t>etc</w:t>
      </w:r>
      <w:r w:rsidRPr="00A84F07">
        <w:rPr>
          <w:sz w:val="24"/>
          <w:szCs w:val="24"/>
          <w:shd w:val="clear" w:color="auto" w:fill="FFFFFF"/>
        </w:rPr>
        <w:t xml:space="preserve">. </w:t>
      </w:r>
    </w:p>
    <w:p w:rsidR="00D4513E" w:rsidRPr="00A84F07" w:rsidRDefault="00D4513E" w:rsidP="00D4513E">
      <w:pPr>
        <w:jc w:val="both"/>
        <w:rPr>
          <w:sz w:val="24"/>
          <w:szCs w:val="24"/>
          <w:shd w:val="clear" w:color="auto" w:fill="FFFFFF"/>
        </w:rPr>
      </w:pPr>
    </w:p>
    <w:p w:rsidR="00D4513E" w:rsidRDefault="00D4513E" w:rsidP="00D4513E">
      <w:pPr>
        <w:spacing w:line="360" w:lineRule="auto"/>
        <w:jc w:val="both"/>
        <w:rPr>
          <w:sz w:val="24"/>
          <w:szCs w:val="24"/>
        </w:rPr>
      </w:pPr>
      <w:r w:rsidRPr="00A84F07">
        <w:rPr>
          <w:sz w:val="24"/>
          <w:szCs w:val="24"/>
        </w:rPr>
        <w:t xml:space="preserve">In the last few decades, the Indian jurisprudence has witnessed intense growth in legal practice and scholarship of comparative law. Global developments, transnational governance, and complex economic inter-dependence, aided by the development of new communication and information technologies, have cumulatively contributed towards making the legal profession more cosmopolitan in scope than it has ever been before. Comparative law therefore, though as old as law itself, has become of greatest significance for the growth of contemporary legal societies. </w:t>
      </w:r>
    </w:p>
    <w:p w:rsidR="00D4513E" w:rsidRPr="00A84F07" w:rsidRDefault="00D4513E" w:rsidP="00D4513E">
      <w:pPr>
        <w:jc w:val="both"/>
        <w:rPr>
          <w:sz w:val="24"/>
          <w:szCs w:val="24"/>
        </w:rPr>
      </w:pPr>
      <w:r w:rsidRPr="00A84F07">
        <w:rPr>
          <w:sz w:val="24"/>
          <w:szCs w:val="24"/>
        </w:rPr>
        <w:t xml:space="preserve"> </w:t>
      </w:r>
    </w:p>
    <w:p w:rsidR="00D4513E" w:rsidRPr="00502C16" w:rsidRDefault="00D4513E" w:rsidP="00D4513E">
      <w:pPr>
        <w:spacing w:line="360" w:lineRule="auto"/>
        <w:jc w:val="both"/>
        <w:rPr>
          <w:sz w:val="24"/>
          <w:szCs w:val="24"/>
        </w:rPr>
      </w:pPr>
      <w:r w:rsidRPr="00502C16">
        <w:rPr>
          <w:sz w:val="24"/>
          <w:szCs w:val="24"/>
          <w:shd w:val="clear" w:color="auto" w:fill="FFFFFF"/>
        </w:rPr>
        <w:t>Against this backdrop,</w:t>
      </w:r>
      <w:r w:rsidRPr="00502C16">
        <w:rPr>
          <w:sz w:val="24"/>
          <w:szCs w:val="24"/>
        </w:rPr>
        <w:t xml:space="preserve"> ICCL – 2022 has been conceptualized. It gives an opportunity to legal professionals, </w:t>
      </w:r>
      <w:r w:rsidRPr="00502C16">
        <w:rPr>
          <w:sz w:val="24"/>
          <w:szCs w:val="24"/>
        </w:rPr>
        <w:lastRenderedPageBreak/>
        <w:t>learned members of the academia, erudite research scholars and students, to explore</w:t>
      </w:r>
      <w:r>
        <w:rPr>
          <w:sz w:val="24"/>
          <w:szCs w:val="24"/>
        </w:rPr>
        <w:t xml:space="preserve">, assess and compare the legal order of any two or </w:t>
      </w:r>
      <w:r w:rsidRPr="00502C16">
        <w:rPr>
          <w:sz w:val="24"/>
          <w:szCs w:val="24"/>
        </w:rPr>
        <w:t>more countries deemed suitable to them</w:t>
      </w:r>
      <w:r>
        <w:rPr>
          <w:sz w:val="24"/>
          <w:szCs w:val="24"/>
        </w:rPr>
        <w:t>,</w:t>
      </w:r>
      <w:r w:rsidRPr="00502C16">
        <w:rPr>
          <w:sz w:val="24"/>
          <w:szCs w:val="24"/>
        </w:rPr>
        <w:t xml:space="preserve"> with the lone stipulation that India or Australia, must be taken as the basal of </w:t>
      </w:r>
      <w:r>
        <w:rPr>
          <w:sz w:val="24"/>
          <w:szCs w:val="24"/>
        </w:rPr>
        <w:t xml:space="preserve">such </w:t>
      </w:r>
      <w:r w:rsidRPr="00502C16">
        <w:rPr>
          <w:sz w:val="24"/>
          <w:szCs w:val="24"/>
        </w:rPr>
        <w:t>comparison. </w:t>
      </w:r>
    </w:p>
    <w:p w:rsidR="00D4513E" w:rsidRPr="00B42658" w:rsidRDefault="00D4513E" w:rsidP="00D4513E">
      <w:pPr>
        <w:jc w:val="both"/>
        <w:rPr>
          <w:sz w:val="24"/>
          <w:szCs w:val="24"/>
        </w:rPr>
      </w:pPr>
    </w:p>
    <w:p w:rsidR="00D4513E" w:rsidRPr="00A84F07" w:rsidRDefault="00D4513E" w:rsidP="00D4513E">
      <w:pPr>
        <w:widowControl/>
        <w:shd w:val="clear" w:color="auto" w:fill="FFFFFF"/>
        <w:autoSpaceDE/>
        <w:autoSpaceDN/>
        <w:spacing w:after="200" w:line="360" w:lineRule="auto"/>
        <w:jc w:val="both"/>
        <w:rPr>
          <w:color w:val="222222"/>
          <w:sz w:val="24"/>
          <w:szCs w:val="24"/>
        </w:rPr>
      </w:pPr>
      <w:r w:rsidRPr="00A84F07">
        <w:rPr>
          <w:b/>
          <w:bCs/>
          <w:i/>
          <w:iCs/>
          <w:sz w:val="24"/>
          <w:szCs w:val="24"/>
        </w:rPr>
        <w:t>Sub-Themes</w:t>
      </w:r>
    </w:p>
    <w:p w:rsidR="00D4513E" w:rsidRPr="00A84F07" w:rsidRDefault="00D4513E" w:rsidP="00D4513E">
      <w:pPr>
        <w:pStyle w:val="BodyText"/>
        <w:spacing w:before="3" w:line="360" w:lineRule="auto"/>
        <w:jc w:val="both"/>
      </w:pPr>
      <w:r w:rsidRPr="00A84F07">
        <w:t xml:space="preserve">ICCL – 2022 has a plethora of </w:t>
      </w:r>
      <w:r w:rsidRPr="00A84F07">
        <w:rPr>
          <w:b/>
        </w:rPr>
        <w:t>non-exhaustive</w:t>
      </w:r>
      <w:r w:rsidRPr="00A84F07">
        <w:t xml:space="preserve"> themes and sub-themes to offer! The author may make a suitable cho</w:t>
      </w:r>
      <w:r>
        <w:t xml:space="preserve">ice from the given sub-themes. The base country of comparison however, must be either India or Australia. </w:t>
      </w:r>
    </w:p>
    <w:p w:rsidR="00D4513E" w:rsidRPr="00A84F07" w:rsidRDefault="00D4513E" w:rsidP="00D4513E">
      <w:pPr>
        <w:pStyle w:val="BodyText"/>
        <w:spacing w:before="3" w:line="360" w:lineRule="auto"/>
        <w:jc w:val="both"/>
      </w:pPr>
    </w:p>
    <w:p w:rsidR="00D4513E" w:rsidRPr="00A84F07" w:rsidRDefault="00D4513E" w:rsidP="00D4513E">
      <w:pPr>
        <w:pStyle w:val="BodyText"/>
        <w:spacing w:before="3" w:line="360" w:lineRule="auto"/>
        <w:rPr>
          <w:b/>
        </w:rPr>
      </w:pPr>
      <w:r w:rsidRPr="00A84F07">
        <w:rPr>
          <w:b/>
        </w:rPr>
        <w:t>THEME 1: Comparative Constitutional Law</w:t>
      </w:r>
    </w:p>
    <w:p w:rsidR="00D4513E" w:rsidRPr="00A84F07" w:rsidRDefault="00D4513E" w:rsidP="00D4513E">
      <w:pPr>
        <w:pStyle w:val="BodyText"/>
        <w:spacing w:before="3" w:line="360" w:lineRule="auto"/>
        <w:rPr>
          <w:b/>
        </w:rPr>
      </w:pPr>
    </w:p>
    <w:p w:rsidR="00D4513E" w:rsidRPr="00A84F07" w:rsidRDefault="00D4513E" w:rsidP="00D4513E">
      <w:pPr>
        <w:pStyle w:val="BodyText"/>
        <w:numPr>
          <w:ilvl w:val="0"/>
          <w:numId w:val="2"/>
        </w:numPr>
        <w:spacing w:before="3" w:line="360" w:lineRule="auto"/>
        <w:rPr>
          <w:b/>
        </w:rPr>
      </w:pPr>
      <w:r w:rsidRPr="00A84F07">
        <w:rPr>
          <w:b/>
        </w:rPr>
        <w:t>State and Legal Structure</w:t>
      </w:r>
    </w:p>
    <w:p w:rsidR="00D4513E" w:rsidRPr="00A84F07" w:rsidRDefault="00D4513E" w:rsidP="00D4513E">
      <w:pPr>
        <w:pStyle w:val="BodyText"/>
        <w:numPr>
          <w:ilvl w:val="0"/>
          <w:numId w:val="2"/>
        </w:numPr>
        <w:spacing w:before="3" w:line="360" w:lineRule="auto"/>
        <w:rPr>
          <w:b/>
        </w:rPr>
      </w:pPr>
      <w:r w:rsidRPr="00A84F07">
        <w:rPr>
          <w:b/>
        </w:rPr>
        <w:t>Constitutional Rights and Liberties</w:t>
      </w:r>
    </w:p>
    <w:p w:rsidR="00D4513E" w:rsidRPr="00A84F07" w:rsidRDefault="00D4513E" w:rsidP="00D4513E">
      <w:pPr>
        <w:pStyle w:val="BodyText"/>
        <w:numPr>
          <w:ilvl w:val="0"/>
          <w:numId w:val="2"/>
        </w:numPr>
        <w:spacing w:before="3" w:line="360" w:lineRule="auto"/>
        <w:rPr>
          <w:b/>
        </w:rPr>
      </w:pPr>
      <w:r w:rsidRPr="00A84F07">
        <w:rPr>
          <w:b/>
        </w:rPr>
        <w:t>Legislative and Electoral Process</w:t>
      </w:r>
    </w:p>
    <w:p w:rsidR="00D4513E" w:rsidRPr="00A84F07" w:rsidRDefault="00D4513E" w:rsidP="00D4513E">
      <w:pPr>
        <w:pStyle w:val="BodyText"/>
        <w:numPr>
          <w:ilvl w:val="0"/>
          <w:numId w:val="2"/>
        </w:numPr>
        <w:spacing w:before="3" w:line="360" w:lineRule="auto"/>
        <w:rPr>
          <w:b/>
        </w:rPr>
      </w:pPr>
      <w:r w:rsidRPr="00A84F07">
        <w:rPr>
          <w:b/>
        </w:rPr>
        <w:t>Constitution and the Judiciary</w:t>
      </w:r>
    </w:p>
    <w:p w:rsidR="00D4513E" w:rsidRPr="00A84F07" w:rsidRDefault="00D4513E" w:rsidP="00D4513E">
      <w:pPr>
        <w:pStyle w:val="BodyText"/>
        <w:numPr>
          <w:ilvl w:val="0"/>
          <w:numId w:val="2"/>
        </w:numPr>
        <w:spacing w:before="3" w:line="360" w:lineRule="auto"/>
      </w:pPr>
      <w:r w:rsidRPr="00A84F07">
        <w:rPr>
          <w:b/>
        </w:rPr>
        <w:t>Fundamental Duties</w:t>
      </w:r>
    </w:p>
    <w:p w:rsidR="00D4513E" w:rsidRPr="00A84F07" w:rsidRDefault="00D4513E" w:rsidP="00D4513E">
      <w:pPr>
        <w:pStyle w:val="BodyText"/>
        <w:spacing w:before="3" w:line="360" w:lineRule="auto"/>
        <w:ind w:left="780"/>
      </w:pPr>
    </w:p>
    <w:p w:rsidR="00D4513E" w:rsidRPr="00A84F07" w:rsidRDefault="00D4513E" w:rsidP="00D4513E">
      <w:pPr>
        <w:pStyle w:val="BodyText"/>
        <w:spacing w:before="3" w:line="360" w:lineRule="auto"/>
        <w:rPr>
          <w:b/>
        </w:rPr>
      </w:pPr>
      <w:r w:rsidRPr="00A84F07">
        <w:rPr>
          <w:b/>
        </w:rPr>
        <w:t>THEME 2: Comparative Criminal Law</w:t>
      </w:r>
    </w:p>
    <w:p w:rsidR="00D4513E" w:rsidRPr="00A84F07" w:rsidRDefault="00D4513E" w:rsidP="00D4513E">
      <w:pPr>
        <w:pStyle w:val="BodyText"/>
        <w:spacing w:before="3" w:line="360" w:lineRule="auto"/>
        <w:rPr>
          <w:b/>
        </w:rPr>
      </w:pPr>
    </w:p>
    <w:p w:rsidR="00D4513E" w:rsidRPr="00A84F07" w:rsidRDefault="00D4513E" w:rsidP="00D4513E">
      <w:pPr>
        <w:pStyle w:val="BodyText"/>
        <w:numPr>
          <w:ilvl w:val="0"/>
          <w:numId w:val="3"/>
        </w:numPr>
        <w:spacing w:before="3" w:line="360" w:lineRule="auto"/>
        <w:rPr>
          <w:b/>
        </w:rPr>
      </w:pPr>
      <w:r w:rsidRPr="00A84F07">
        <w:rPr>
          <w:b/>
        </w:rPr>
        <w:t>Punishment and Sentencing</w:t>
      </w:r>
    </w:p>
    <w:p w:rsidR="00D4513E" w:rsidRPr="00A84F07" w:rsidRDefault="00D4513E" w:rsidP="00D4513E">
      <w:pPr>
        <w:pStyle w:val="BodyText"/>
        <w:numPr>
          <w:ilvl w:val="0"/>
          <w:numId w:val="3"/>
        </w:numPr>
        <w:spacing w:before="3" w:line="360" w:lineRule="auto"/>
        <w:rPr>
          <w:b/>
        </w:rPr>
      </w:pPr>
      <w:r w:rsidRPr="00A84F07">
        <w:rPr>
          <w:b/>
        </w:rPr>
        <w:t>Gender Neutrality in Sexual Offences</w:t>
      </w:r>
    </w:p>
    <w:p w:rsidR="00D4513E" w:rsidRPr="00A84F07" w:rsidRDefault="00D4513E" w:rsidP="00D4513E">
      <w:pPr>
        <w:pStyle w:val="BodyText"/>
        <w:numPr>
          <w:ilvl w:val="0"/>
          <w:numId w:val="3"/>
        </w:numPr>
        <w:spacing w:before="3" w:line="360" w:lineRule="auto"/>
        <w:rPr>
          <w:b/>
        </w:rPr>
      </w:pPr>
      <w:r w:rsidRPr="00A84F07">
        <w:rPr>
          <w:b/>
        </w:rPr>
        <w:t>Comparative Criminal Procedure</w:t>
      </w:r>
    </w:p>
    <w:p w:rsidR="00D4513E" w:rsidRPr="00A84F07" w:rsidRDefault="00D4513E" w:rsidP="00D4513E">
      <w:pPr>
        <w:pStyle w:val="BodyText"/>
        <w:numPr>
          <w:ilvl w:val="0"/>
          <w:numId w:val="3"/>
        </w:numPr>
        <w:spacing w:before="3" w:line="360" w:lineRule="auto"/>
        <w:rPr>
          <w:b/>
        </w:rPr>
      </w:pPr>
      <w:r w:rsidRPr="00A84F07">
        <w:rPr>
          <w:b/>
        </w:rPr>
        <w:t>Offences against the State</w:t>
      </w:r>
    </w:p>
    <w:p w:rsidR="00D4513E" w:rsidRPr="00A84F07" w:rsidRDefault="00D4513E" w:rsidP="00D4513E">
      <w:pPr>
        <w:pStyle w:val="BodyText"/>
        <w:numPr>
          <w:ilvl w:val="0"/>
          <w:numId w:val="3"/>
        </w:numPr>
        <w:spacing w:before="3" w:line="360" w:lineRule="auto"/>
        <w:rPr>
          <w:b/>
        </w:rPr>
      </w:pPr>
      <w:r w:rsidRPr="00A84F07">
        <w:rPr>
          <w:b/>
        </w:rPr>
        <w:t>Children and the Criminal Justice System</w:t>
      </w:r>
    </w:p>
    <w:p w:rsidR="00D4513E" w:rsidRPr="00A84F07" w:rsidRDefault="00D4513E" w:rsidP="00D4513E">
      <w:pPr>
        <w:pStyle w:val="BodyText"/>
        <w:spacing w:before="3" w:line="360" w:lineRule="auto"/>
        <w:ind w:left="720"/>
        <w:rPr>
          <w:b/>
        </w:rPr>
      </w:pPr>
    </w:p>
    <w:p w:rsidR="00D4513E" w:rsidRPr="00A84F07" w:rsidRDefault="00D4513E" w:rsidP="00D4513E">
      <w:pPr>
        <w:pStyle w:val="BodyText"/>
        <w:spacing w:before="3" w:line="360" w:lineRule="auto"/>
        <w:rPr>
          <w:b/>
        </w:rPr>
      </w:pPr>
      <w:r w:rsidRPr="00A84F07">
        <w:rPr>
          <w:b/>
        </w:rPr>
        <w:t>THEME 3: Comparative Media, IPR and Technology Law</w:t>
      </w:r>
    </w:p>
    <w:p w:rsidR="00D4513E" w:rsidRPr="00A84F07" w:rsidRDefault="00D4513E" w:rsidP="00D4513E">
      <w:pPr>
        <w:pStyle w:val="BodyText"/>
        <w:spacing w:before="3" w:line="360" w:lineRule="auto"/>
        <w:rPr>
          <w:b/>
        </w:rPr>
      </w:pPr>
    </w:p>
    <w:p w:rsidR="00D4513E" w:rsidRPr="00A84F07" w:rsidRDefault="00D4513E" w:rsidP="00D4513E">
      <w:pPr>
        <w:pStyle w:val="BodyText"/>
        <w:numPr>
          <w:ilvl w:val="0"/>
          <w:numId w:val="4"/>
        </w:numPr>
        <w:spacing w:before="3" w:line="360" w:lineRule="auto"/>
        <w:rPr>
          <w:b/>
        </w:rPr>
      </w:pPr>
      <w:r w:rsidRPr="00A84F07">
        <w:rPr>
          <w:b/>
        </w:rPr>
        <w:t xml:space="preserve">Social Media </w:t>
      </w:r>
      <w:r>
        <w:rPr>
          <w:b/>
        </w:rPr>
        <w:t xml:space="preserve">and OTT </w:t>
      </w:r>
      <w:r w:rsidRPr="00A84F07">
        <w:rPr>
          <w:b/>
        </w:rPr>
        <w:t>Regulations</w:t>
      </w:r>
    </w:p>
    <w:p w:rsidR="00D4513E" w:rsidRPr="00A84F07" w:rsidRDefault="00D4513E" w:rsidP="00D4513E">
      <w:pPr>
        <w:pStyle w:val="BodyText"/>
        <w:numPr>
          <w:ilvl w:val="0"/>
          <w:numId w:val="4"/>
        </w:numPr>
        <w:spacing w:before="3" w:line="360" w:lineRule="auto"/>
        <w:rPr>
          <w:b/>
        </w:rPr>
      </w:pPr>
      <w:r w:rsidRPr="00A84F07">
        <w:rPr>
          <w:b/>
        </w:rPr>
        <w:t>News Media</w:t>
      </w:r>
      <w:r>
        <w:rPr>
          <w:b/>
        </w:rPr>
        <w:t xml:space="preserve"> Challenges</w:t>
      </w:r>
      <w:r w:rsidRPr="00A84F07">
        <w:rPr>
          <w:b/>
        </w:rPr>
        <w:t xml:space="preserve">: </w:t>
      </w:r>
      <w:r>
        <w:rPr>
          <w:b/>
        </w:rPr>
        <w:t xml:space="preserve">Its </w:t>
      </w:r>
      <w:r w:rsidRPr="00A84F07">
        <w:rPr>
          <w:b/>
        </w:rPr>
        <w:t>Freedom and Accountability</w:t>
      </w:r>
      <w:r>
        <w:rPr>
          <w:b/>
        </w:rPr>
        <w:t xml:space="preserve"> including Fake News</w:t>
      </w:r>
    </w:p>
    <w:p w:rsidR="00D4513E" w:rsidRPr="00A84F07" w:rsidRDefault="00D4513E" w:rsidP="00D4513E">
      <w:pPr>
        <w:pStyle w:val="BodyText"/>
        <w:numPr>
          <w:ilvl w:val="0"/>
          <w:numId w:val="4"/>
        </w:numPr>
        <w:spacing w:before="3" w:line="360" w:lineRule="auto"/>
        <w:rPr>
          <w:b/>
        </w:rPr>
      </w:pPr>
      <w:r w:rsidRPr="00A84F07">
        <w:rPr>
          <w:b/>
        </w:rPr>
        <w:t>Artificial Intelligence</w:t>
      </w:r>
    </w:p>
    <w:p w:rsidR="00D4513E" w:rsidRPr="00A84F07" w:rsidRDefault="00D4513E" w:rsidP="00D4513E">
      <w:pPr>
        <w:pStyle w:val="BodyText"/>
        <w:numPr>
          <w:ilvl w:val="0"/>
          <w:numId w:val="4"/>
        </w:numPr>
        <w:spacing w:before="3" w:line="360" w:lineRule="auto"/>
        <w:rPr>
          <w:b/>
        </w:rPr>
      </w:pPr>
      <w:r w:rsidRPr="00A84F07">
        <w:rPr>
          <w:b/>
        </w:rPr>
        <w:t>Telecommunication Law</w:t>
      </w:r>
    </w:p>
    <w:p w:rsidR="00D4513E" w:rsidRPr="00A84F07" w:rsidRDefault="00D4513E" w:rsidP="00D4513E">
      <w:pPr>
        <w:pStyle w:val="BodyText"/>
        <w:numPr>
          <w:ilvl w:val="0"/>
          <w:numId w:val="4"/>
        </w:numPr>
        <w:spacing w:before="3" w:line="360" w:lineRule="auto"/>
        <w:rPr>
          <w:b/>
        </w:rPr>
      </w:pPr>
      <w:r w:rsidRPr="00A84F07">
        <w:rPr>
          <w:b/>
        </w:rPr>
        <w:t>IPR in Digital Era</w:t>
      </w:r>
    </w:p>
    <w:p w:rsidR="00D4513E" w:rsidRPr="00A84F07" w:rsidRDefault="00D4513E" w:rsidP="00D4513E">
      <w:pPr>
        <w:pStyle w:val="BodyText"/>
        <w:spacing w:before="3" w:line="360" w:lineRule="auto"/>
        <w:ind w:left="720"/>
        <w:rPr>
          <w:b/>
        </w:rPr>
      </w:pPr>
    </w:p>
    <w:p w:rsidR="00D4513E" w:rsidRPr="00A84F07" w:rsidRDefault="00D4513E" w:rsidP="00D4513E">
      <w:pPr>
        <w:pStyle w:val="BodyText"/>
        <w:spacing w:before="3" w:line="360" w:lineRule="auto"/>
        <w:rPr>
          <w:b/>
        </w:rPr>
      </w:pPr>
      <w:r w:rsidRPr="00A84F07">
        <w:rPr>
          <w:b/>
        </w:rPr>
        <w:t>THEME 4: Comparative Business Law</w:t>
      </w:r>
    </w:p>
    <w:p w:rsidR="00D4513E" w:rsidRPr="00A84F07" w:rsidRDefault="00D4513E" w:rsidP="00D4513E">
      <w:pPr>
        <w:pStyle w:val="BodyText"/>
        <w:spacing w:before="3"/>
        <w:rPr>
          <w:b/>
        </w:rPr>
      </w:pPr>
    </w:p>
    <w:p w:rsidR="00D4513E" w:rsidRPr="00A84F07" w:rsidRDefault="00D4513E" w:rsidP="00D4513E">
      <w:pPr>
        <w:pStyle w:val="BodyText"/>
        <w:numPr>
          <w:ilvl w:val="0"/>
          <w:numId w:val="5"/>
        </w:numPr>
        <w:spacing w:before="3" w:line="360" w:lineRule="auto"/>
        <w:rPr>
          <w:b/>
        </w:rPr>
      </w:pPr>
      <w:r w:rsidRPr="00A84F07">
        <w:rPr>
          <w:b/>
        </w:rPr>
        <w:t>Taxation</w:t>
      </w:r>
    </w:p>
    <w:p w:rsidR="00D4513E" w:rsidRPr="00A84F07" w:rsidRDefault="00D4513E" w:rsidP="00D4513E">
      <w:pPr>
        <w:pStyle w:val="BodyText"/>
        <w:numPr>
          <w:ilvl w:val="0"/>
          <w:numId w:val="5"/>
        </w:numPr>
        <w:spacing w:before="3" w:line="360" w:lineRule="auto"/>
        <w:rPr>
          <w:b/>
        </w:rPr>
      </w:pPr>
      <w:r w:rsidRPr="00A84F07">
        <w:rPr>
          <w:b/>
        </w:rPr>
        <w:t>Corporate Law</w:t>
      </w:r>
    </w:p>
    <w:p w:rsidR="00D4513E" w:rsidRPr="00A84F07" w:rsidRDefault="00D4513E" w:rsidP="00D4513E">
      <w:pPr>
        <w:pStyle w:val="BodyText"/>
        <w:numPr>
          <w:ilvl w:val="0"/>
          <w:numId w:val="5"/>
        </w:numPr>
        <w:spacing w:before="3" w:line="360" w:lineRule="auto"/>
        <w:rPr>
          <w:b/>
        </w:rPr>
      </w:pPr>
      <w:r w:rsidRPr="00A84F07">
        <w:rPr>
          <w:b/>
        </w:rPr>
        <w:t>Competition Law</w:t>
      </w:r>
    </w:p>
    <w:p w:rsidR="00D4513E" w:rsidRPr="00A84F07" w:rsidRDefault="00D4513E" w:rsidP="00D4513E">
      <w:pPr>
        <w:pStyle w:val="BodyText"/>
        <w:numPr>
          <w:ilvl w:val="0"/>
          <w:numId w:val="5"/>
        </w:numPr>
        <w:spacing w:before="3" w:line="360" w:lineRule="auto"/>
        <w:rPr>
          <w:b/>
        </w:rPr>
      </w:pPr>
      <w:r w:rsidRPr="00A84F07">
        <w:rPr>
          <w:b/>
        </w:rPr>
        <w:t>Banking and Investment Law</w:t>
      </w:r>
    </w:p>
    <w:p w:rsidR="00D4513E" w:rsidRPr="00A84F07" w:rsidRDefault="00D4513E" w:rsidP="00D4513E">
      <w:pPr>
        <w:pStyle w:val="BodyText"/>
        <w:numPr>
          <w:ilvl w:val="0"/>
          <w:numId w:val="5"/>
        </w:numPr>
        <w:spacing w:before="3" w:line="360" w:lineRule="auto"/>
        <w:rPr>
          <w:b/>
        </w:rPr>
      </w:pPr>
      <w:r w:rsidRPr="00A84F07">
        <w:rPr>
          <w:b/>
        </w:rPr>
        <w:t>Alternative Dispute Resolution</w:t>
      </w:r>
    </w:p>
    <w:p w:rsidR="00D4513E" w:rsidRPr="00A84F07" w:rsidRDefault="00D4513E" w:rsidP="00D4513E">
      <w:pPr>
        <w:pStyle w:val="BodyText"/>
        <w:spacing w:before="3" w:line="360" w:lineRule="auto"/>
        <w:ind w:left="720"/>
        <w:rPr>
          <w:b/>
        </w:rPr>
      </w:pPr>
    </w:p>
    <w:p w:rsidR="00D4513E" w:rsidRPr="00A84F07" w:rsidRDefault="00D4513E" w:rsidP="00D4513E">
      <w:pPr>
        <w:pStyle w:val="BodyText"/>
        <w:spacing w:before="3" w:line="360" w:lineRule="auto"/>
        <w:rPr>
          <w:b/>
        </w:rPr>
      </w:pPr>
      <w:r w:rsidRPr="00A84F07">
        <w:rPr>
          <w:b/>
        </w:rPr>
        <w:t>THEME 5: Comparative Family Law</w:t>
      </w:r>
    </w:p>
    <w:p w:rsidR="00D4513E" w:rsidRPr="00A84F07" w:rsidRDefault="00D4513E" w:rsidP="00D4513E">
      <w:pPr>
        <w:pStyle w:val="BodyText"/>
        <w:spacing w:before="3" w:line="360" w:lineRule="auto"/>
        <w:rPr>
          <w:b/>
        </w:rPr>
      </w:pPr>
    </w:p>
    <w:p w:rsidR="00D4513E" w:rsidRPr="00A84F07" w:rsidRDefault="00D4513E" w:rsidP="00D4513E">
      <w:pPr>
        <w:pStyle w:val="BodyText"/>
        <w:numPr>
          <w:ilvl w:val="0"/>
          <w:numId w:val="6"/>
        </w:numPr>
        <w:spacing w:before="3" w:line="360" w:lineRule="auto"/>
        <w:rPr>
          <w:b/>
        </w:rPr>
      </w:pPr>
      <w:r w:rsidRPr="00A84F07">
        <w:rPr>
          <w:b/>
        </w:rPr>
        <w:t>Marriage and Divorce</w:t>
      </w:r>
    </w:p>
    <w:p w:rsidR="00D4513E" w:rsidRPr="00A84F07" w:rsidRDefault="00D4513E" w:rsidP="00D4513E">
      <w:pPr>
        <w:pStyle w:val="BodyText"/>
        <w:numPr>
          <w:ilvl w:val="0"/>
          <w:numId w:val="6"/>
        </w:numPr>
        <w:spacing w:before="3" w:line="360" w:lineRule="auto"/>
        <w:rPr>
          <w:b/>
        </w:rPr>
      </w:pPr>
      <w:r w:rsidRPr="00A84F07">
        <w:rPr>
          <w:b/>
        </w:rPr>
        <w:t>Succession and Inheritance</w:t>
      </w:r>
    </w:p>
    <w:p w:rsidR="00D4513E" w:rsidRPr="00A84F07" w:rsidRDefault="00D4513E" w:rsidP="00D4513E">
      <w:pPr>
        <w:pStyle w:val="BodyText"/>
        <w:numPr>
          <w:ilvl w:val="0"/>
          <w:numId w:val="6"/>
        </w:numPr>
        <w:spacing w:before="3" w:line="360" w:lineRule="auto"/>
        <w:rPr>
          <w:b/>
        </w:rPr>
      </w:pPr>
      <w:r w:rsidRPr="00A84F07">
        <w:rPr>
          <w:b/>
        </w:rPr>
        <w:t>Adoption and Maintenance</w:t>
      </w:r>
    </w:p>
    <w:p w:rsidR="00D4513E" w:rsidRPr="00A84F07" w:rsidRDefault="00D4513E" w:rsidP="00D4513E">
      <w:pPr>
        <w:pStyle w:val="BodyText"/>
        <w:numPr>
          <w:ilvl w:val="0"/>
          <w:numId w:val="6"/>
        </w:numPr>
        <w:spacing w:before="3" w:line="360" w:lineRule="auto"/>
        <w:rPr>
          <w:b/>
        </w:rPr>
      </w:pPr>
      <w:r w:rsidRPr="00A84F07">
        <w:rPr>
          <w:b/>
        </w:rPr>
        <w:t>Relationship in the Nature of Marriage</w:t>
      </w:r>
    </w:p>
    <w:p w:rsidR="00D4513E" w:rsidRPr="00A84F07" w:rsidRDefault="00D4513E" w:rsidP="00D4513E">
      <w:pPr>
        <w:pStyle w:val="BodyText"/>
        <w:numPr>
          <w:ilvl w:val="0"/>
          <w:numId w:val="6"/>
        </w:numPr>
        <w:spacing w:before="3" w:line="360" w:lineRule="auto"/>
        <w:rPr>
          <w:b/>
        </w:rPr>
      </w:pPr>
      <w:r w:rsidRPr="00A84F07">
        <w:rPr>
          <w:b/>
        </w:rPr>
        <w:t>Uniform Civil Code</w:t>
      </w:r>
    </w:p>
    <w:p w:rsidR="00D4513E" w:rsidRPr="00A84F07" w:rsidRDefault="00D4513E" w:rsidP="00D4513E">
      <w:pPr>
        <w:pStyle w:val="Heading3"/>
        <w:spacing w:before="79"/>
        <w:ind w:left="284"/>
        <w:jc w:val="both"/>
      </w:pPr>
    </w:p>
    <w:p w:rsidR="00D4513E" w:rsidRPr="00A84F07" w:rsidRDefault="00D4513E" w:rsidP="00D4513E">
      <w:pPr>
        <w:pStyle w:val="Heading3"/>
        <w:spacing w:before="79" w:line="360" w:lineRule="auto"/>
        <w:ind w:left="284"/>
        <w:jc w:val="both"/>
      </w:pPr>
      <w:r w:rsidRPr="00A84F07">
        <w:t>CONFERENCE FORMAT</w:t>
      </w:r>
    </w:p>
    <w:p w:rsidR="00D4513E" w:rsidRPr="00A84F07" w:rsidRDefault="00D4513E" w:rsidP="00D4513E">
      <w:pPr>
        <w:pStyle w:val="BodyText"/>
        <w:rPr>
          <w:b/>
        </w:rPr>
      </w:pPr>
    </w:p>
    <w:p w:rsidR="00D4513E" w:rsidRPr="00A84F07" w:rsidRDefault="00D4513E" w:rsidP="00D4513E">
      <w:pPr>
        <w:pStyle w:val="BodyText"/>
        <w:spacing w:line="360" w:lineRule="auto"/>
        <w:ind w:left="284" w:right="374"/>
        <w:jc w:val="both"/>
      </w:pPr>
      <w:r w:rsidRPr="00A84F07">
        <w:t>The conference will take place over a span of two days. It will open with an inaugural session hosting keynote addresses by eminent speakers from India, Australia and other countries, to be followed by the notified technical sessions. The second day shall commence with the presentation of research papers in the respective panels, as ascertained by the organizing committee on the basis of the designated sub-themes and papers finalized for presentation. The jury will select the best paper from each session for special recognition in the valedictory ceremony that will conclude the finale day.</w:t>
      </w:r>
      <w:r w:rsidRPr="00A84F07">
        <w:rPr>
          <w:rStyle w:val="FootnoteReference"/>
        </w:rPr>
        <w:footnoteReference w:customMarkFollows="1" w:id="1"/>
        <w:t>*</w:t>
      </w:r>
    </w:p>
    <w:p w:rsidR="00D4513E" w:rsidRPr="00A84F07" w:rsidRDefault="00D4513E" w:rsidP="00D4513E">
      <w:pPr>
        <w:pStyle w:val="BodyText"/>
        <w:spacing w:line="360" w:lineRule="auto"/>
        <w:ind w:left="480" w:right="734"/>
        <w:jc w:val="both"/>
      </w:pPr>
    </w:p>
    <w:p w:rsidR="00D4513E" w:rsidRPr="00A84F07" w:rsidRDefault="00D4513E" w:rsidP="00D4513E">
      <w:pPr>
        <w:pStyle w:val="BodyText"/>
        <w:spacing w:line="360" w:lineRule="auto"/>
        <w:ind w:left="284" w:right="374"/>
        <w:jc w:val="both"/>
        <w:rPr>
          <w:b/>
          <w:bCs/>
        </w:rPr>
      </w:pPr>
      <w:r w:rsidRPr="00A84F07">
        <w:t xml:space="preserve">Most notable in this regard is that considering the present COVID-19 pandemic and the consequent unforeseeable circumstances, </w:t>
      </w:r>
      <w:r w:rsidRPr="006D06CA">
        <w:rPr>
          <w:b/>
        </w:rPr>
        <w:t xml:space="preserve">the conference may be </w:t>
      </w:r>
      <w:r w:rsidR="00137063">
        <w:rPr>
          <w:b/>
        </w:rPr>
        <w:t xml:space="preserve">organized in the offline, online or hybrid mode </w:t>
      </w:r>
      <w:r w:rsidRPr="006D06CA">
        <w:rPr>
          <w:b/>
        </w:rPr>
        <w:t>depending strictly on the government advisory issued at that po</w:t>
      </w:r>
      <w:r w:rsidR="002644BC">
        <w:rPr>
          <w:b/>
        </w:rPr>
        <w:t>int of</w:t>
      </w:r>
      <w:r w:rsidRPr="006D06CA">
        <w:rPr>
          <w:b/>
        </w:rPr>
        <w:t xml:space="preserve"> time.</w:t>
      </w:r>
      <w:r w:rsidRPr="00A84F07">
        <w:t xml:space="preserve"> Information regarding this aspect shall be communicated</w:t>
      </w:r>
      <w:r w:rsidR="00137063">
        <w:t xml:space="preserve"> well in advance</w:t>
      </w:r>
      <w:r w:rsidRPr="00A84F07">
        <w:t xml:space="preserve">. It is however, in the </w:t>
      </w:r>
      <w:r w:rsidRPr="00A84F07">
        <w:rPr>
          <w:b/>
          <w:bCs/>
        </w:rPr>
        <w:t>online mode for all foreign nationals.</w:t>
      </w:r>
    </w:p>
    <w:p w:rsidR="00D4513E" w:rsidRDefault="00D4513E" w:rsidP="00137063">
      <w:pPr>
        <w:spacing w:line="360" w:lineRule="auto"/>
        <w:jc w:val="both"/>
        <w:rPr>
          <w:b/>
          <w:sz w:val="24"/>
          <w:szCs w:val="24"/>
        </w:rPr>
      </w:pPr>
      <w:r w:rsidRPr="00A84F07">
        <w:rPr>
          <w:b/>
          <w:sz w:val="24"/>
          <w:szCs w:val="24"/>
        </w:rPr>
        <w:t xml:space="preserve">    </w:t>
      </w:r>
    </w:p>
    <w:p w:rsidR="00D4513E" w:rsidRPr="00A84F07" w:rsidRDefault="00D4513E" w:rsidP="00D4513E">
      <w:pPr>
        <w:spacing w:line="360" w:lineRule="auto"/>
        <w:ind w:left="284"/>
        <w:jc w:val="both"/>
        <w:rPr>
          <w:b/>
          <w:sz w:val="24"/>
          <w:szCs w:val="24"/>
        </w:rPr>
      </w:pPr>
      <w:r w:rsidRPr="00A84F07">
        <w:rPr>
          <w:b/>
          <w:sz w:val="24"/>
          <w:szCs w:val="24"/>
        </w:rPr>
        <w:t>APPLICANT INSTRUCTIONS</w:t>
      </w:r>
    </w:p>
    <w:p w:rsidR="00D4513E" w:rsidRPr="00A84F07" w:rsidRDefault="00D4513E" w:rsidP="00D4513E">
      <w:pPr>
        <w:spacing w:line="360" w:lineRule="auto"/>
        <w:jc w:val="both"/>
        <w:rPr>
          <w:b/>
          <w:sz w:val="24"/>
          <w:szCs w:val="24"/>
        </w:rPr>
      </w:pP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A84F07">
        <w:rPr>
          <w:b/>
          <w:bCs/>
          <w:i/>
          <w:iCs/>
          <w:sz w:val="24"/>
          <w:szCs w:val="24"/>
        </w:rPr>
        <w:t xml:space="preserve">Abstract: </w:t>
      </w:r>
      <w:r w:rsidRPr="00A84F07">
        <w:rPr>
          <w:sz w:val="24"/>
          <w:szCs w:val="24"/>
        </w:rPr>
        <w:t xml:space="preserve">Each applicant must submit a 250-300 words abstract providing an overview of the proposed paper by e-mail to </w:t>
      </w:r>
      <w:hyperlink r:id="rId10" w:history="1">
        <w:r w:rsidRPr="00A90732">
          <w:rPr>
            <w:rStyle w:val="Hyperlink"/>
            <w:sz w:val="24"/>
            <w:szCs w:val="24"/>
          </w:rPr>
          <w:t>iccl@amity.edu</w:t>
        </w:r>
      </w:hyperlink>
      <w:r>
        <w:rPr>
          <w:sz w:val="24"/>
          <w:szCs w:val="24"/>
        </w:rPr>
        <w:t xml:space="preserve"> </w:t>
      </w:r>
      <w:r w:rsidRPr="00A84F07">
        <w:rPr>
          <w:sz w:val="24"/>
          <w:szCs w:val="24"/>
        </w:rPr>
        <w:t xml:space="preserve">no later than </w:t>
      </w:r>
      <w:r>
        <w:rPr>
          <w:b/>
          <w:bCs/>
          <w:sz w:val="24"/>
          <w:szCs w:val="24"/>
        </w:rPr>
        <w:t>January 10, 2022</w:t>
      </w:r>
      <w:r w:rsidRPr="00A84F07">
        <w:rPr>
          <w:sz w:val="24"/>
          <w:szCs w:val="24"/>
        </w:rPr>
        <w:t xml:space="preserve">. Each paper will be expected to make a substantial contribution to the comparative law scholarship and the theme of the conference, for example, by advancing new knowledge, connecting previously unrelated facts, offering a critique of existing law, or proposing reform. </w:t>
      </w: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A84F07">
        <w:rPr>
          <w:b/>
          <w:bCs/>
          <w:i/>
          <w:iCs/>
          <w:sz w:val="24"/>
          <w:szCs w:val="24"/>
        </w:rPr>
        <w:t xml:space="preserve">Important Pre-condition: </w:t>
      </w:r>
      <w:r w:rsidRPr="00A84F07">
        <w:rPr>
          <w:sz w:val="24"/>
          <w:szCs w:val="24"/>
        </w:rPr>
        <w:t>It is mandatory for the applicant to consider either India or Australia in the comparative framework.</w:t>
      </w: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A84F07">
        <w:rPr>
          <w:b/>
          <w:bCs/>
          <w:i/>
          <w:iCs/>
          <w:sz w:val="24"/>
          <w:szCs w:val="24"/>
        </w:rPr>
        <w:t xml:space="preserve">Date of Communication of Acceptance of Abstract: </w:t>
      </w:r>
      <w:r w:rsidRPr="00A84F07">
        <w:rPr>
          <w:sz w:val="24"/>
          <w:szCs w:val="24"/>
        </w:rPr>
        <w:t xml:space="preserve">The organizing committee will notify each applicant of whether his or her abstract has been accepted by </w:t>
      </w:r>
      <w:r>
        <w:rPr>
          <w:b/>
          <w:bCs/>
          <w:sz w:val="24"/>
          <w:szCs w:val="24"/>
        </w:rPr>
        <w:t>January 15, 2022</w:t>
      </w:r>
      <w:r w:rsidRPr="00A84F07">
        <w:rPr>
          <w:sz w:val="24"/>
          <w:szCs w:val="24"/>
        </w:rPr>
        <w:t>. Decisions of the organizing committee to accept papers for presentation at the conference shall be final.</w:t>
      </w:r>
    </w:p>
    <w:p w:rsidR="00D4513E"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283B0C">
        <w:rPr>
          <w:b/>
          <w:bCs/>
          <w:i/>
          <w:iCs/>
          <w:sz w:val="24"/>
          <w:szCs w:val="24"/>
        </w:rPr>
        <w:t xml:space="preserve">Date of Submission of Paper: </w:t>
      </w:r>
      <w:r w:rsidRPr="00283B0C">
        <w:rPr>
          <w:sz w:val="24"/>
          <w:szCs w:val="24"/>
        </w:rPr>
        <w:t xml:space="preserve">Applicants selected by the organizing committee to participate in the conference must submit their complete paper by the deadline of </w:t>
      </w:r>
      <w:r w:rsidRPr="00283B0C">
        <w:rPr>
          <w:b/>
          <w:bCs/>
          <w:sz w:val="24"/>
          <w:szCs w:val="24"/>
        </w:rPr>
        <w:t>February 7, 2022.</w:t>
      </w:r>
      <w:r w:rsidRPr="00283B0C">
        <w:rPr>
          <w:sz w:val="24"/>
          <w:szCs w:val="24"/>
        </w:rPr>
        <w:t xml:space="preserve"> </w:t>
      </w:r>
    </w:p>
    <w:p w:rsidR="00D4513E" w:rsidRPr="00283B0C"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283B0C">
        <w:rPr>
          <w:b/>
          <w:bCs/>
          <w:i/>
          <w:iCs/>
          <w:sz w:val="24"/>
          <w:szCs w:val="24"/>
        </w:rPr>
        <w:t xml:space="preserve">Paper Format: </w:t>
      </w:r>
      <w:r w:rsidRPr="00283B0C">
        <w:rPr>
          <w:sz w:val="24"/>
          <w:szCs w:val="24"/>
        </w:rPr>
        <w:t>Each paper must be between 5,000 and 7,000 words and include headings and properly formatted footnote citations (end notes are not permissible). Papers must be in MS Word format with Times New Roman font on an A4 size paper and 1” margin on all sides, font size 12 and line spacing of 1.5. ILI Rules of Footnoting (Indian contributors)/Any other suitable mode of Footnoting used as a norm in the research community of a country (Foreign Nationals), may be followed. [They would be standardized at the time of selection for publication].</w:t>
      </w: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rPr>
          <w:b/>
          <w:bCs/>
          <w:sz w:val="24"/>
          <w:szCs w:val="24"/>
        </w:rPr>
      </w:pPr>
      <w:r w:rsidRPr="00A84F07">
        <w:rPr>
          <w:b/>
          <w:bCs/>
          <w:i/>
          <w:iCs/>
          <w:sz w:val="24"/>
          <w:szCs w:val="24"/>
        </w:rPr>
        <w:t xml:space="preserve">E-Mail: </w:t>
      </w:r>
      <w:r w:rsidRPr="00A84F07">
        <w:rPr>
          <w:sz w:val="24"/>
          <w:szCs w:val="24"/>
        </w:rPr>
        <w:t xml:space="preserve">Papers/abstracts/expression of interest for mere participation must be submitted by e-mail to: </w:t>
      </w:r>
      <w:hyperlink r:id="rId11" w:history="1">
        <w:r w:rsidRPr="00A90732">
          <w:rPr>
            <w:rStyle w:val="Hyperlink"/>
            <w:sz w:val="24"/>
            <w:szCs w:val="24"/>
          </w:rPr>
          <w:t>iccl@amity.edu</w:t>
        </w:r>
      </w:hyperlink>
      <w:r>
        <w:rPr>
          <w:sz w:val="24"/>
          <w:szCs w:val="24"/>
        </w:rPr>
        <w:t xml:space="preserve"> </w:t>
      </w:r>
    </w:p>
    <w:p w:rsidR="00D4513E" w:rsidRPr="00D95D2F"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B42658">
        <w:rPr>
          <w:b/>
          <w:bCs/>
          <w:i/>
          <w:iCs/>
          <w:sz w:val="24"/>
          <w:szCs w:val="24"/>
        </w:rPr>
        <w:t xml:space="preserve">Registration Fee: </w:t>
      </w:r>
      <w:r w:rsidRPr="00B42658">
        <w:rPr>
          <w:sz w:val="24"/>
          <w:szCs w:val="24"/>
        </w:rPr>
        <w:t xml:space="preserve">Each successful applicant must pay the conference registration fee as prescribed herein-below, no later than </w:t>
      </w:r>
      <w:r w:rsidRPr="00B42658">
        <w:rPr>
          <w:b/>
          <w:sz w:val="24"/>
          <w:szCs w:val="24"/>
        </w:rPr>
        <w:t>January 20, 202</w:t>
      </w:r>
      <w:r>
        <w:rPr>
          <w:b/>
          <w:sz w:val="24"/>
          <w:szCs w:val="24"/>
        </w:rPr>
        <w:t>2</w:t>
      </w:r>
      <w:r w:rsidRPr="00B42658">
        <w:rPr>
          <w:sz w:val="24"/>
          <w:szCs w:val="24"/>
        </w:rPr>
        <w:t xml:space="preserve">. </w:t>
      </w:r>
      <w:r w:rsidR="002644BC">
        <w:rPr>
          <w:b/>
          <w:sz w:val="24"/>
          <w:szCs w:val="24"/>
        </w:rPr>
        <w:t>Only one co-author shall be</w:t>
      </w:r>
      <w:r w:rsidRPr="00F55675">
        <w:rPr>
          <w:b/>
          <w:sz w:val="24"/>
          <w:szCs w:val="24"/>
        </w:rPr>
        <w:t xml:space="preserve"> permitted.</w:t>
      </w:r>
      <w:r w:rsidRPr="00B42658">
        <w:rPr>
          <w:sz w:val="24"/>
          <w:szCs w:val="24"/>
        </w:rPr>
        <w:t xml:space="preserve"> </w:t>
      </w:r>
      <w:r w:rsidRPr="00D95D2F">
        <w:rPr>
          <w:b/>
          <w:sz w:val="24"/>
          <w:szCs w:val="24"/>
        </w:rPr>
        <w:t xml:space="preserve">The registration fee is non-refundable. </w:t>
      </w:r>
      <w:r w:rsidRPr="00D95D2F">
        <w:rPr>
          <w:sz w:val="24"/>
          <w:szCs w:val="24"/>
        </w:rPr>
        <w:t>[The authors whose paper would be selected for presentation</w:t>
      </w:r>
      <w:r>
        <w:rPr>
          <w:sz w:val="24"/>
          <w:szCs w:val="24"/>
        </w:rPr>
        <w:t xml:space="preserve"> shall be informed about the mode of payment through an e-mail.] </w:t>
      </w:r>
    </w:p>
    <w:p w:rsidR="00D4513E" w:rsidRPr="00B42658"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B42658">
        <w:rPr>
          <w:b/>
          <w:bCs/>
          <w:i/>
          <w:iCs/>
          <w:noProof/>
          <w:sz w:val="24"/>
          <w:szCs w:val="24"/>
        </w:rPr>
        <w:t>Partcipation:</w:t>
      </w:r>
      <w:r w:rsidRPr="00B42658">
        <w:rPr>
          <w:sz w:val="24"/>
          <w:szCs w:val="24"/>
        </w:rPr>
        <w:t xml:space="preserve"> Anyone interested in hearing the deliberations that transpire in the inaugural keynote speaker session, valedictory ceremony or a technical session, is invited to merely participate in the conference on payment of a minimal fee </w:t>
      </w:r>
      <w:r w:rsidR="002644BC" w:rsidRPr="00B42658">
        <w:rPr>
          <w:sz w:val="24"/>
          <w:szCs w:val="24"/>
        </w:rPr>
        <w:t xml:space="preserve">stipulated </w:t>
      </w:r>
      <w:r w:rsidRPr="00B42658">
        <w:rPr>
          <w:sz w:val="24"/>
          <w:szCs w:val="24"/>
        </w:rPr>
        <w:t xml:space="preserve">herein-below. The participant may pose questions, access literature and shall be </w:t>
      </w:r>
      <w:r w:rsidRPr="00B42658">
        <w:rPr>
          <w:b/>
          <w:bCs/>
          <w:sz w:val="24"/>
          <w:szCs w:val="24"/>
        </w:rPr>
        <w:t>entitled to a certificate in the capacity of an attendee</w:t>
      </w:r>
      <w:r w:rsidRPr="00B42658">
        <w:rPr>
          <w:sz w:val="24"/>
          <w:szCs w:val="24"/>
        </w:rPr>
        <w:t>. He/she would however, not be acknowledged as a paper presenter.</w:t>
      </w:r>
      <w:r w:rsidRPr="00B42658">
        <w:rPr>
          <w:rStyle w:val="FootnoteReference"/>
          <w:sz w:val="24"/>
          <w:szCs w:val="24"/>
        </w:rPr>
        <w:footnoteReference w:customMarkFollows="1" w:id="2"/>
        <w:t>**</w:t>
      </w:r>
      <w:r w:rsidRPr="00B42658">
        <w:rPr>
          <w:sz w:val="24"/>
          <w:szCs w:val="24"/>
        </w:rPr>
        <w:t xml:space="preserve"> </w:t>
      </w: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A84F07">
        <w:rPr>
          <w:b/>
          <w:bCs/>
          <w:i/>
          <w:iCs/>
          <w:sz w:val="24"/>
          <w:szCs w:val="24"/>
        </w:rPr>
        <w:lastRenderedPageBreak/>
        <w:t xml:space="preserve">Mode of Organizing: </w:t>
      </w:r>
      <w:r w:rsidRPr="00A84F07">
        <w:rPr>
          <w:sz w:val="24"/>
          <w:szCs w:val="24"/>
        </w:rPr>
        <w:t xml:space="preserve">To reiterate, the conference may be </w:t>
      </w:r>
      <w:r w:rsidR="002644BC">
        <w:rPr>
          <w:b/>
          <w:sz w:val="24"/>
          <w:szCs w:val="24"/>
        </w:rPr>
        <w:t xml:space="preserve">in online, </w:t>
      </w:r>
      <w:r w:rsidRPr="00E02803">
        <w:rPr>
          <w:b/>
          <w:sz w:val="24"/>
          <w:szCs w:val="24"/>
        </w:rPr>
        <w:t xml:space="preserve">offline </w:t>
      </w:r>
      <w:r w:rsidR="002644BC">
        <w:rPr>
          <w:b/>
          <w:sz w:val="24"/>
          <w:szCs w:val="24"/>
        </w:rPr>
        <w:t xml:space="preserve">or hybrid </w:t>
      </w:r>
      <w:r w:rsidRPr="00E02803">
        <w:rPr>
          <w:b/>
          <w:sz w:val="24"/>
          <w:szCs w:val="24"/>
        </w:rPr>
        <w:t>mode</w:t>
      </w:r>
      <w:r w:rsidRPr="00A84F07">
        <w:rPr>
          <w:sz w:val="24"/>
          <w:szCs w:val="24"/>
        </w:rPr>
        <w:t xml:space="preserve">, strictly </w:t>
      </w:r>
      <w:r w:rsidRPr="00E02803">
        <w:rPr>
          <w:b/>
          <w:sz w:val="24"/>
          <w:szCs w:val="24"/>
        </w:rPr>
        <w:t>in accordance with the prevalent government norms.</w:t>
      </w:r>
      <w:r w:rsidRPr="00A84F07">
        <w:rPr>
          <w:sz w:val="24"/>
          <w:szCs w:val="24"/>
        </w:rPr>
        <w:t xml:space="preserve"> The mode of conference shall be intimated to each participant timely. [Currently, it is in the </w:t>
      </w:r>
      <w:r>
        <w:rPr>
          <w:b/>
          <w:bCs/>
          <w:sz w:val="24"/>
          <w:szCs w:val="24"/>
        </w:rPr>
        <w:t>hybrid</w:t>
      </w:r>
      <w:r w:rsidRPr="00A84F07">
        <w:rPr>
          <w:b/>
          <w:bCs/>
          <w:sz w:val="24"/>
          <w:szCs w:val="24"/>
        </w:rPr>
        <w:t xml:space="preserve"> mode</w:t>
      </w:r>
      <w:r w:rsidRPr="00A84F07">
        <w:rPr>
          <w:sz w:val="24"/>
          <w:szCs w:val="24"/>
        </w:rPr>
        <w:t xml:space="preserve"> </w:t>
      </w:r>
      <w:r>
        <w:rPr>
          <w:sz w:val="24"/>
          <w:szCs w:val="24"/>
        </w:rPr>
        <w:t xml:space="preserve">for Indian nationals </w:t>
      </w:r>
      <w:r w:rsidRPr="00A84F07">
        <w:rPr>
          <w:sz w:val="24"/>
          <w:szCs w:val="24"/>
        </w:rPr>
        <w:t xml:space="preserve">and shall remain </w:t>
      </w:r>
      <w:r w:rsidRPr="00B42658">
        <w:rPr>
          <w:b/>
          <w:sz w:val="24"/>
          <w:szCs w:val="24"/>
        </w:rPr>
        <w:t>online for all</w:t>
      </w:r>
      <w:r w:rsidRPr="00A84F07">
        <w:rPr>
          <w:sz w:val="24"/>
          <w:szCs w:val="24"/>
        </w:rPr>
        <w:t xml:space="preserve"> </w:t>
      </w:r>
      <w:r w:rsidRPr="00A84F07">
        <w:rPr>
          <w:b/>
          <w:bCs/>
          <w:sz w:val="24"/>
          <w:szCs w:val="24"/>
        </w:rPr>
        <w:t>foreign nationals</w:t>
      </w:r>
      <w:r w:rsidRPr="00A84F07">
        <w:rPr>
          <w:sz w:val="24"/>
          <w:szCs w:val="24"/>
        </w:rPr>
        <w:t xml:space="preserve"> considering the risks posed by travelling and divergent norms being followed in diverse countries].</w:t>
      </w: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A84F07">
        <w:rPr>
          <w:b/>
          <w:bCs/>
          <w:i/>
          <w:iCs/>
          <w:sz w:val="24"/>
          <w:szCs w:val="24"/>
        </w:rPr>
        <w:t xml:space="preserve">Accommodation: </w:t>
      </w:r>
      <w:r w:rsidRPr="00A84F07">
        <w:rPr>
          <w:sz w:val="24"/>
          <w:szCs w:val="24"/>
        </w:rPr>
        <w:t>If the conference is organized in the physical mode, accommodation, ordinarily, would not be provided by the organizers considering the pandemic situation however, on a special request made by the participant/presenter, the requisite arrangement may be made in accordance with his/her desire on payment of the appropriate fee. There is no provision for TA.</w:t>
      </w: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A84F07">
        <w:rPr>
          <w:b/>
          <w:bCs/>
          <w:i/>
          <w:iCs/>
          <w:sz w:val="24"/>
          <w:szCs w:val="24"/>
        </w:rPr>
        <w:t xml:space="preserve">Attendance: </w:t>
      </w:r>
      <w:r w:rsidRPr="00A84F07">
        <w:rPr>
          <w:sz w:val="24"/>
          <w:szCs w:val="24"/>
        </w:rPr>
        <w:t>Participants must attend the conference on both days to receive a participation e-certificate, which will be presented only at the conclusion of the conference.</w:t>
      </w:r>
    </w:p>
    <w:p w:rsidR="00D4513E" w:rsidRPr="00A84F07" w:rsidRDefault="00D4513E" w:rsidP="00D4513E">
      <w:pPr>
        <w:pStyle w:val="ListParagraph"/>
        <w:widowControl/>
        <w:numPr>
          <w:ilvl w:val="0"/>
          <w:numId w:val="1"/>
        </w:numPr>
        <w:tabs>
          <w:tab w:val="left" w:pos="10065"/>
        </w:tabs>
        <w:autoSpaceDE/>
        <w:autoSpaceDN/>
        <w:spacing w:after="200" w:line="360" w:lineRule="auto"/>
        <w:ind w:right="374"/>
        <w:contextualSpacing/>
        <w:jc w:val="both"/>
        <w:rPr>
          <w:sz w:val="24"/>
          <w:szCs w:val="24"/>
        </w:rPr>
      </w:pPr>
      <w:r w:rsidRPr="00A84F07">
        <w:rPr>
          <w:b/>
          <w:bCs/>
          <w:i/>
          <w:iCs/>
          <w:sz w:val="24"/>
          <w:szCs w:val="24"/>
        </w:rPr>
        <w:t xml:space="preserve">Publication Opportunities: </w:t>
      </w:r>
      <w:r w:rsidRPr="00A84F07">
        <w:rPr>
          <w:sz w:val="24"/>
          <w:szCs w:val="24"/>
        </w:rPr>
        <w:t>All abstracts shall be published in the conference proceedings. Selected papers will be published in an edited book (with ISBN) following the conference. If deemed suitable, papers may also be accommodated in peer-reviewed, refereed journal (s), as the case may be. In this regard however, the editorial wisdom of the editors and the feedback of the judges shall be conclusive in selecting the worthiness of the paper to be published. Further details against this backdrop will be provided in due course.</w:t>
      </w:r>
      <w:r w:rsidRPr="00A84F07">
        <w:rPr>
          <w:b/>
          <w:sz w:val="24"/>
          <w:szCs w:val="24"/>
        </w:rPr>
        <w:t xml:space="preserve"> </w:t>
      </w:r>
    </w:p>
    <w:p w:rsidR="00D4513E" w:rsidRPr="00A84F07" w:rsidRDefault="00D4513E" w:rsidP="00D4513E">
      <w:pPr>
        <w:widowControl/>
        <w:tabs>
          <w:tab w:val="left" w:pos="10065"/>
        </w:tabs>
        <w:autoSpaceDE/>
        <w:autoSpaceDN/>
        <w:spacing w:after="200" w:line="360" w:lineRule="auto"/>
        <w:ind w:right="374"/>
        <w:contextualSpacing/>
        <w:jc w:val="both"/>
        <w:rPr>
          <w:b/>
          <w:sz w:val="24"/>
          <w:szCs w:val="24"/>
        </w:rPr>
      </w:pPr>
      <w:r w:rsidRPr="00A84F07">
        <w:rPr>
          <w:b/>
          <w:sz w:val="24"/>
          <w:szCs w:val="24"/>
        </w:rPr>
        <w:t>IMPORTANT INFORMATION AT A GLIMPSE</w:t>
      </w:r>
    </w:p>
    <w:p w:rsidR="00D4513E" w:rsidRPr="00A84F07" w:rsidRDefault="00D4513E" w:rsidP="00D4513E">
      <w:pPr>
        <w:pStyle w:val="Heading3"/>
        <w:spacing w:line="360" w:lineRule="auto"/>
        <w:ind w:left="360"/>
      </w:pPr>
      <w:r w:rsidRPr="00A84F07">
        <w:t>Registration Fees [For Presentation]:</w:t>
      </w:r>
    </w:p>
    <w:p w:rsidR="00D4513E" w:rsidRPr="00A84F07" w:rsidRDefault="00D4513E" w:rsidP="00D4513E">
      <w:pPr>
        <w:pStyle w:val="BodyText"/>
        <w:spacing w:before="6" w:line="360" w:lineRule="auto"/>
        <w:rPr>
          <w:b/>
        </w:rPr>
      </w:pPr>
    </w:p>
    <w:tbl>
      <w:tblPr>
        <w:tblStyle w:val="TableGrid"/>
        <w:tblW w:w="0" w:type="auto"/>
        <w:tblInd w:w="250" w:type="dxa"/>
        <w:tblLook w:val="04A0" w:firstRow="1" w:lastRow="0" w:firstColumn="1" w:lastColumn="0" w:noHBand="0" w:noVBand="1"/>
      </w:tblPr>
      <w:tblGrid>
        <w:gridCol w:w="2403"/>
        <w:gridCol w:w="2654"/>
        <w:gridCol w:w="2398"/>
      </w:tblGrid>
      <w:tr w:rsidR="00D4513E" w:rsidRPr="00A84F07" w:rsidTr="00C36DFB">
        <w:trPr>
          <w:trHeight w:val="663"/>
        </w:trPr>
        <w:tc>
          <w:tcPr>
            <w:tcW w:w="2403" w:type="dxa"/>
          </w:tcPr>
          <w:p w:rsidR="00D4513E" w:rsidRPr="00A84F07" w:rsidRDefault="00D4513E" w:rsidP="00C36DFB">
            <w:pPr>
              <w:spacing w:line="360" w:lineRule="auto"/>
              <w:jc w:val="center"/>
              <w:rPr>
                <w:b/>
                <w:bCs/>
                <w:sz w:val="24"/>
                <w:szCs w:val="24"/>
              </w:rPr>
            </w:pPr>
            <w:r w:rsidRPr="00A84F07">
              <w:rPr>
                <w:b/>
                <w:bCs/>
                <w:sz w:val="24"/>
                <w:szCs w:val="24"/>
              </w:rPr>
              <w:t>No. of Author(s)</w:t>
            </w:r>
          </w:p>
        </w:tc>
        <w:tc>
          <w:tcPr>
            <w:tcW w:w="2654" w:type="dxa"/>
          </w:tcPr>
          <w:p w:rsidR="00D4513E" w:rsidRPr="00A84F07" w:rsidRDefault="00D4513E" w:rsidP="00C36DFB">
            <w:pPr>
              <w:spacing w:line="360" w:lineRule="auto"/>
              <w:jc w:val="center"/>
              <w:rPr>
                <w:b/>
                <w:bCs/>
                <w:sz w:val="24"/>
                <w:szCs w:val="24"/>
              </w:rPr>
            </w:pPr>
            <w:r w:rsidRPr="00A84F07">
              <w:rPr>
                <w:b/>
                <w:bCs/>
                <w:sz w:val="24"/>
                <w:szCs w:val="24"/>
              </w:rPr>
              <w:t xml:space="preserve">Indian National </w:t>
            </w:r>
          </w:p>
        </w:tc>
        <w:tc>
          <w:tcPr>
            <w:tcW w:w="2398" w:type="dxa"/>
          </w:tcPr>
          <w:p w:rsidR="00D4513E" w:rsidRPr="00A84F07" w:rsidRDefault="00D4513E" w:rsidP="00C36DFB">
            <w:pPr>
              <w:spacing w:line="360" w:lineRule="auto"/>
              <w:rPr>
                <w:b/>
                <w:bCs/>
                <w:sz w:val="24"/>
                <w:szCs w:val="24"/>
              </w:rPr>
            </w:pPr>
            <w:r w:rsidRPr="00A84F07">
              <w:rPr>
                <w:b/>
                <w:bCs/>
                <w:sz w:val="24"/>
                <w:szCs w:val="24"/>
              </w:rPr>
              <w:t>Foreign National</w:t>
            </w:r>
          </w:p>
        </w:tc>
      </w:tr>
      <w:tr w:rsidR="00D4513E" w:rsidRPr="00A84F07" w:rsidTr="00C36DFB">
        <w:trPr>
          <w:trHeight w:val="332"/>
        </w:trPr>
        <w:tc>
          <w:tcPr>
            <w:tcW w:w="2403" w:type="dxa"/>
          </w:tcPr>
          <w:p w:rsidR="00D4513E" w:rsidRPr="00A84F07" w:rsidRDefault="00D4513E" w:rsidP="00C36DFB">
            <w:pPr>
              <w:spacing w:line="360" w:lineRule="auto"/>
              <w:rPr>
                <w:sz w:val="24"/>
                <w:szCs w:val="24"/>
              </w:rPr>
            </w:pPr>
            <w:r w:rsidRPr="00A84F07">
              <w:rPr>
                <w:sz w:val="24"/>
                <w:szCs w:val="24"/>
              </w:rPr>
              <w:t>Single Author</w:t>
            </w:r>
          </w:p>
        </w:tc>
        <w:tc>
          <w:tcPr>
            <w:tcW w:w="2654" w:type="dxa"/>
          </w:tcPr>
          <w:p w:rsidR="00D4513E" w:rsidRPr="00A84F07" w:rsidRDefault="00D4513E" w:rsidP="00C36DFB">
            <w:pPr>
              <w:spacing w:line="360" w:lineRule="auto"/>
              <w:rPr>
                <w:sz w:val="24"/>
                <w:szCs w:val="24"/>
              </w:rPr>
            </w:pPr>
            <w:r w:rsidRPr="00A84F07">
              <w:rPr>
                <w:sz w:val="24"/>
                <w:szCs w:val="24"/>
              </w:rPr>
              <w:t>Rs. 400</w:t>
            </w:r>
          </w:p>
        </w:tc>
        <w:tc>
          <w:tcPr>
            <w:tcW w:w="2398" w:type="dxa"/>
          </w:tcPr>
          <w:p w:rsidR="00D4513E" w:rsidRPr="00A84F07" w:rsidRDefault="00D4513E" w:rsidP="00C36DFB">
            <w:pPr>
              <w:spacing w:line="360" w:lineRule="auto"/>
              <w:rPr>
                <w:sz w:val="24"/>
                <w:szCs w:val="24"/>
              </w:rPr>
            </w:pPr>
            <w:r>
              <w:rPr>
                <w:sz w:val="24"/>
                <w:szCs w:val="24"/>
              </w:rPr>
              <w:t>USD 5</w:t>
            </w:r>
          </w:p>
        </w:tc>
      </w:tr>
      <w:tr w:rsidR="00D4513E" w:rsidRPr="00A84F07" w:rsidTr="00C36DFB">
        <w:trPr>
          <w:trHeight w:val="332"/>
        </w:trPr>
        <w:tc>
          <w:tcPr>
            <w:tcW w:w="2403" w:type="dxa"/>
          </w:tcPr>
          <w:p w:rsidR="00D4513E" w:rsidRPr="00A84F07" w:rsidRDefault="00D4513E" w:rsidP="00C36DFB">
            <w:pPr>
              <w:spacing w:line="360" w:lineRule="auto"/>
              <w:rPr>
                <w:sz w:val="24"/>
                <w:szCs w:val="24"/>
              </w:rPr>
            </w:pPr>
            <w:r w:rsidRPr="00A84F07">
              <w:rPr>
                <w:sz w:val="24"/>
                <w:szCs w:val="24"/>
              </w:rPr>
              <w:t>Co-Author</w:t>
            </w:r>
            <w:r w:rsidRPr="00A84F07">
              <w:rPr>
                <w:rStyle w:val="FootnoteReference"/>
                <w:sz w:val="24"/>
                <w:szCs w:val="24"/>
              </w:rPr>
              <w:footnoteReference w:customMarkFollows="1" w:id="3"/>
              <w:t>***</w:t>
            </w:r>
          </w:p>
        </w:tc>
        <w:tc>
          <w:tcPr>
            <w:tcW w:w="2654" w:type="dxa"/>
          </w:tcPr>
          <w:p w:rsidR="00D4513E" w:rsidRPr="00A84F07" w:rsidRDefault="00D4513E" w:rsidP="00C36DFB">
            <w:pPr>
              <w:spacing w:line="360" w:lineRule="auto"/>
              <w:rPr>
                <w:sz w:val="24"/>
                <w:szCs w:val="24"/>
              </w:rPr>
            </w:pPr>
            <w:r w:rsidRPr="00A84F07">
              <w:rPr>
                <w:sz w:val="24"/>
                <w:szCs w:val="24"/>
              </w:rPr>
              <w:t>Rs. 700</w:t>
            </w:r>
          </w:p>
        </w:tc>
        <w:tc>
          <w:tcPr>
            <w:tcW w:w="2398" w:type="dxa"/>
          </w:tcPr>
          <w:p w:rsidR="00D4513E" w:rsidRPr="00A84F07" w:rsidRDefault="00D4513E" w:rsidP="00C36DFB">
            <w:pPr>
              <w:spacing w:line="360" w:lineRule="auto"/>
              <w:rPr>
                <w:sz w:val="24"/>
                <w:szCs w:val="24"/>
              </w:rPr>
            </w:pPr>
            <w:r>
              <w:rPr>
                <w:sz w:val="24"/>
                <w:szCs w:val="24"/>
              </w:rPr>
              <w:t>USD 9</w:t>
            </w:r>
          </w:p>
        </w:tc>
      </w:tr>
    </w:tbl>
    <w:p w:rsidR="00D4513E" w:rsidRDefault="00D4513E" w:rsidP="00557BCA">
      <w:pPr>
        <w:pStyle w:val="BodyText"/>
        <w:spacing w:line="360" w:lineRule="auto"/>
        <w:jc w:val="both"/>
        <w:rPr>
          <w:b/>
        </w:rPr>
      </w:pPr>
    </w:p>
    <w:p w:rsidR="002644BC" w:rsidRDefault="002644BC" w:rsidP="00D4513E">
      <w:pPr>
        <w:pStyle w:val="BodyText"/>
        <w:spacing w:line="360" w:lineRule="auto"/>
        <w:ind w:left="426"/>
        <w:jc w:val="both"/>
        <w:rPr>
          <w:b/>
        </w:rPr>
      </w:pPr>
    </w:p>
    <w:p w:rsidR="00D4513E" w:rsidRPr="00A84F07" w:rsidRDefault="00D4513E" w:rsidP="00D4513E">
      <w:pPr>
        <w:pStyle w:val="BodyText"/>
        <w:spacing w:line="360" w:lineRule="auto"/>
        <w:ind w:left="426"/>
        <w:jc w:val="both"/>
        <w:rPr>
          <w:b/>
        </w:rPr>
      </w:pPr>
      <w:r w:rsidRPr="00A84F07">
        <w:rPr>
          <w:b/>
        </w:rPr>
        <w:t>Registration Fee [For Participation]:</w:t>
      </w:r>
    </w:p>
    <w:tbl>
      <w:tblPr>
        <w:tblStyle w:val="TableGrid"/>
        <w:tblpPr w:leftFromText="180" w:rightFromText="180" w:vertAnchor="text" w:horzAnchor="margin" w:tblpXSpec="center" w:tblpY="302"/>
        <w:tblW w:w="0" w:type="auto"/>
        <w:tblLook w:val="04A0" w:firstRow="1" w:lastRow="0" w:firstColumn="1" w:lastColumn="0" w:noHBand="0" w:noVBand="1"/>
      </w:tblPr>
      <w:tblGrid>
        <w:gridCol w:w="3454"/>
        <w:gridCol w:w="5565"/>
      </w:tblGrid>
      <w:tr w:rsidR="00D4513E" w:rsidRPr="00A84F07" w:rsidTr="00C36DFB">
        <w:trPr>
          <w:trHeight w:val="507"/>
        </w:trPr>
        <w:tc>
          <w:tcPr>
            <w:tcW w:w="3454" w:type="dxa"/>
          </w:tcPr>
          <w:p w:rsidR="00D4513E" w:rsidRPr="00A84F07" w:rsidRDefault="00D4513E" w:rsidP="00C36DFB">
            <w:pPr>
              <w:spacing w:line="360" w:lineRule="auto"/>
              <w:jc w:val="center"/>
              <w:rPr>
                <w:b/>
                <w:bCs/>
                <w:sz w:val="24"/>
                <w:szCs w:val="24"/>
              </w:rPr>
            </w:pPr>
            <w:r w:rsidRPr="00A84F07">
              <w:rPr>
                <w:b/>
                <w:bCs/>
                <w:sz w:val="24"/>
                <w:szCs w:val="24"/>
              </w:rPr>
              <w:t>Participant</w:t>
            </w:r>
          </w:p>
        </w:tc>
        <w:tc>
          <w:tcPr>
            <w:tcW w:w="5565" w:type="dxa"/>
          </w:tcPr>
          <w:p w:rsidR="00D4513E" w:rsidRPr="00A84F07" w:rsidRDefault="00D4513E" w:rsidP="00C36DFB">
            <w:pPr>
              <w:spacing w:line="360" w:lineRule="auto"/>
              <w:jc w:val="center"/>
              <w:rPr>
                <w:b/>
                <w:bCs/>
                <w:sz w:val="24"/>
                <w:szCs w:val="24"/>
              </w:rPr>
            </w:pPr>
            <w:r w:rsidRPr="00A84F07">
              <w:rPr>
                <w:b/>
                <w:bCs/>
                <w:sz w:val="24"/>
                <w:szCs w:val="24"/>
              </w:rPr>
              <w:t>Participation Fee Payable</w:t>
            </w:r>
          </w:p>
          <w:p w:rsidR="00D4513E" w:rsidRPr="00A84F07" w:rsidRDefault="00D4513E" w:rsidP="00C36DFB">
            <w:pPr>
              <w:spacing w:line="360" w:lineRule="auto"/>
              <w:jc w:val="center"/>
              <w:rPr>
                <w:b/>
                <w:bCs/>
                <w:sz w:val="24"/>
                <w:szCs w:val="24"/>
              </w:rPr>
            </w:pPr>
          </w:p>
        </w:tc>
      </w:tr>
      <w:tr w:rsidR="00D4513E" w:rsidRPr="00A84F07" w:rsidTr="00C36DFB">
        <w:trPr>
          <w:trHeight w:val="493"/>
        </w:trPr>
        <w:tc>
          <w:tcPr>
            <w:tcW w:w="3454" w:type="dxa"/>
          </w:tcPr>
          <w:p w:rsidR="00D4513E" w:rsidRPr="00A84F07" w:rsidRDefault="00D4513E" w:rsidP="00C36DFB">
            <w:pPr>
              <w:spacing w:line="360" w:lineRule="auto"/>
              <w:jc w:val="center"/>
              <w:rPr>
                <w:sz w:val="24"/>
                <w:szCs w:val="24"/>
              </w:rPr>
            </w:pPr>
            <w:r w:rsidRPr="00A84F07">
              <w:rPr>
                <w:sz w:val="24"/>
                <w:szCs w:val="24"/>
              </w:rPr>
              <w:t>Indian National</w:t>
            </w:r>
          </w:p>
          <w:p w:rsidR="00D4513E" w:rsidRPr="00A84F07" w:rsidRDefault="00D4513E" w:rsidP="00C36DFB">
            <w:pPr>
              <w:spacing w:line="360" w:lineRule="auto"/>
              <w:jc w:val="center"/>
              <w:rPr>
                <w:sz w:val="24"/>
                <w:szCs w:val="24"/>
              </w:rPr>
            </w:pPr>
          </w:p>
        </w:tc>
        <w:tc>
          <w:tcPr>
            <w:tcW w:w="5565" w:type="dxa"/>
          </w:tcPr>
          <w:p w:rsidR="00D4513E" w:rsidRPr="00A84F07" w:rsidRDefault="00D4513E" w:rsidP="00C36DFB">
            <w:pPr>
              <w:spacing w:line="360" w:lineRule="auto"/>
              <w:jc w:val="center"/>
              <w:rPr>
                <w:sz w:val="24"/>
                <w:szCs w:val="24"/>
              </w:rPr>
            </w:pPr>
            <w:r w:rsidRPr="00A84F07">
              <w:rPr>
                <w:sz w:val="24"/>
                <w:szCs w:val="24"/>
              </w:rPr>
              <w:lastRenderedPageBreak/>
              <w:t>Rs. 100/-</w:t>
            </w:r>
          </w:p>
        </w:tc>
      </w:tr>
      <w:tr w:rsidR="00D4513E" w:rsidRPr="00A84F07" w:rsidTr="00C36DFB">
        <w:trPr>
          <w:trHeight w:val="559"/>
        </w:trPr>
        <w:tc>
          <w:tcPr>
            <w:tcW w:w="3454" w:type="dxa"/>
          </w:tcPr>
          <w:p w:rsidR="00D4513E" w:rsidRPr="00A84F07" w:rsidRDefault="00D4513E" w:rsidP="00C36DFB">
            <w:pPr>
              <w:spacing w:line="360" w:lineRule="auto"/>
              <w:jc w:val="center"/>
              <w:rPr>
                <w:sz w:val="24"/>
                <w:szCs w:val="24"/>
              </w:rPr>
            </w:pPr>
            <w:r w:rsidRPr="00A84F07">
              <w:rPr>
                <w:sz w:val="24"/>
                <w:szCs w:val="24"/>
              </w:rPr>
              <w:t>Foreign National</w:t>
            </w:r>
          </w:p>
          <w:p w:rsidR="00D4513E" w:rsidRPr="00A84F07" w:rsidRDefault="00D4513E" w:rsidP="00C36DFB">
            <w:pPr>
              <w:spacing w:line="360" w:lineRule="auto"/>
              <w:jc w:val="center"/>
              <w:rPr>
                <w:sz w:val="24"/>
                <w:szCs w:val="24"/>
              </w:rPr>
            </w:pPr>
          </w:p>
        </w:tc>
        <w:tc>
          <w:tcPr>
            <w:tcW w:w="5565" w:type="dxa"/>
          </w:tcPr>
          <w:p w:rsidR="00D4513E" w:rsidRPr="00A84F07" w:rsidRDefault="00D4513E" w:rsidP="00C36DFB">
            <w:pPr>
              <w:spacing w:line="360" w:lineRule="auto"/>
              <w:jc w:val="center"/>
              <w:rPr>
                <w:sz w:val="24"/>
                <w:szCs w:val="24"/>
              </w:rPr>
            </w:pPr>
            <w:r>
              <w:rPr>
                <w:sz w:val="24"/>
                <w:szCs w:val="24"/>
              </w:rPr>
              <w:t>USD 2</w:t>
            </w:r>
          </w:p>
        </w:tc>
      </w:tr>
    </w:tbl>
    <w:p w:rsidR="00D4513E" w:rsidRPr="00A84F07" w:rsidRDefault="00D4513E" w:rsidP="00D4513E">
      <w:pPr>
        <w:pStyle w:val="BodyText"/>
        <w:spacing w:line="360" w:lineRule="auto"/>
        <w:ind w:left="426"/>
        <w:jc w:val="both"/>
        <w:rPr>
          <w:b/>
        </w:rPr>
      </w:pPr>
    </w:p>
    <w:p w:rsidR="00D4513E" w:rsidRPr="00A84F07" w:rsidRDefault="00D4513E" w:rsidP="00D4513E">
      <w:pPr>
        <w:pStyle w:val="BodyText"/>
        <w:spacing w:line="360" w:lineRule="auto"/>
        <w:ind w:left="426"/>
        <w:jc w:val="center"/>
        <w:rPr>
          <w:b/>
        </w:rPr>
      </w:pPr>
    </w:p>
    <w:p w:rsidR="00D4513E" w:rsidRPr="00A84F07" w:rsidRDefault="00D4513E" w:rsidP="00D4513E">
      <w:pPr>
        <w:pStyle w:val="Heading3"/>
        <w:spacing w:before="90" w:line="360" w:lineRule="auto"/>
        <w:ind w:left="0"/>
      </w:pPr>
      <w:bookmarkStart w:id="0" w:name="_GoBack"/>
      <w:bookmarkEnd w:id="0"/>
    </w:p>
    <w:p w:rsidR="00D4513E" w:rsidRPr="00A84F07" w:rsidRDefault="00D4513E" w:rsidP="00D4513E">
      <w:pPr>
        <w:pStyle w:val="Heading3"/>
        <w:spacing w:before="90" w:line="360" w:lineRule="auto"/>
      </w:pPr>
    </w:p>
    <w:p w:rsidR="00D4513E" w:rsidRPr="00A84F07" w:rsidRDefault="00D4513E" w:rsidP="00D4513E">
      <w:pPr>
        <w:pStyle w:val="Heading3"/>
        <w:spacing w:before="90" w:line="360" w:lineRule="auto"/>
      </w:pPr>
      <w:r w:rsidRPr="00A84F07">
        <w:t>Important Dates:</w:t>
      </w:r>
    </w:p>
    <w:p w:rsidR="00D4513E" w:rsidRPr="00A84F07" w:rsidRDefault="00D4513E" w:rsidP="00D4513E">
      <w:pPr>
        <w:pStyle w:val="BodyText"/>
        <w:spacing w:before="3" w:line="360" w:lineRule="auto"/>
        <w:rPr>
          <w:b/>
        </w:rPr>
      </w:pPr>
    </w:p>
    <w:tbl>
      <w:tblPr>
        <w:tblW w:w="0" w:type="auto"/>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9"/>
        <w:gridCol w:w="3617"/>
      </w:tblGrid>
      <w:tr w:rsidR="00D4513E" w:rsidRPr="00A84F07" w:rsidTr="00C36DFB">
        <w:trPr>
          <w:trHeight w:val="522"/>
        </w:trPr>
        <w:tc>
          <w:tcPr>
            <w:tcW w:w="3649" w:type="dxa"/>
          </w:tcPr>
          <w:p w:rsidR="00D4513E" w:rsidRPr="00A84F07" w:rsidRDefault="00D4513E" w:rsidP="00C36DFB">
            <w:pPr>
              <w:widowControl/>
              <w:autoSpaceDE/>
              <w:autoSpaceDN/>
              <w:spacing w:after="200" w:line="360" w:lineRule="auto"/>
              <w:jc w:val="center"/>
              <w:rPr>
                <w:sz w:val="24"/>
                <w:szCs w:val="24"/>
              </w:rPr>
            </w:pPr>
            <w:r w:rsidRPr="00A84F07">
              <w:rPr>
                <w:sz w:val="24"/>
                <w:szCs w:val="24"/>
              </w:rPr>
              <w:t>Abstract submission deadline</w:t>
            </w:r>
          </w:p>
        </w:tc>
        <w:tc>
          <w:tcPr>
            <w:tcW w:w="3617" w:type="dxa"/>
          </w:tcPr>
          <w:p w:rsidR="00D4513E" w:rsidRPr="00A84F07" w:rsidRDefault="00D4513E" w:rsidP="00C36DFB">
            <w:pPr>
              <w:widowControl/>
              <w:autoSpaceDE/>
              <w:autoSpaceDN/>
              <w:spacing w:after="200" w:line="360" w:lineRule="auto"/>
              <w:jc w:val="center"/>
              <w:rPr>
                <w:b/>
                <w:sz w:val="24"/>
                <w:szCs w:val="24"/>
              </w:rPr>
            </w:pPr>
            <w:r w:rsidRPr="00A84F07">
              <w:rPr>
                <w:b/>
                <w:sz w:val="24"/>
                <w:szCs w:val="24"/>
              </w:rPr>
              <w:t>January 10</w:t>
            </w:r>
            <w:r>
              <w:rPr>
                <w:b/>
                <w:sz w:val="24"/>
                <w:szCs w:val="24"/>
              </w:rPr>
              <w:t>, 2022</w:t>
            </w:r>
          </w:p>
        </w:tc>
      </w:tr>
      <w:tr w:rsidR="00D4513E" w:rsidRPr="00A84F07" w:rsidTr="00C36DFB">
        <w:trPr>
          <w:trHeight w:val="522"/>
        </w:trPr>
        <w:tc>
          <w:tcPr>
            <w:tcW w:w="3649" w:type="dxa"/>
          </w:tcPr>
          <w:p w:rsidR="00D4513E" w:rsidRPr="00A84F07" w:rsidRDefault="00D4513E" w:rsidP="00C36DFB">
            <w:pPr>
              <w:widowControl/>
              <w:autoSpaceDE/>
              <w:autoSpaceDN/>
              <w:spacing w:after="200" w:line="360" w:lineRule="auto"/>
              <w:jc w:val="center"/>
              <w:rPr>
                <w:sz w:val="24"/>
                <w:szCs w:val="24"/>
              </w:rPr>
            </w:pPr>
            <w:r w:rsidRPr="00A84F07">
              <w:rPr>
                <w:sz w:val="24"/>
                <w:szCs w:val="24"/>
              </w:rPr>
              <w:t>Applicants notified of outcome</w:t>
            </w:r>
          </w:p>
        </w:tc>
        <w:tc>
          <w:tcPr>
            <w:tcW w:w="3617" w:type="dxa"/>
          </w:tcPr>
          <w:p w:rsidR="00D4513E" w:rsidRPr="00A84F07" w:rsidRDefault="00D4513E" w:rsidP="00C36DFB">
            <w:pPr>
              <w:widowControl/>
              <w:autoSpaceDE/>
              <w:autoSpaceDN/>
              <w:spacing w:after="200" w:line="360" w:lineRule="auto"/>
              <w:jc w:val="center"/>
              <w:rPr>
                <w:b/>
                <w:sz w:val="24"/>
                <w:szCs w:val="24"/>
              </w:rPr>
            </w:pPr>
            <w:r w:rsidRPr="00A84F07">
              <w:rPr>
                <w:b/>
                <w:sz w:val="24"/>
                <w:szCs w:val="24"/>
              </w:rPr>
              <w:t>January 15, 202</w:t>
            </w:r>
            <w:r>
              <w:rPr>
                <w:b/>
                <w:sz w:val="24"/>
                <w:szCs w:val="24"/>
              </w:rPr>
              <w:t>2</w:t>
            </w:r>
          </w:p>
        </w:tc>
      </w:tr>
      <w:tr w:rsidR="00D4513E" w:rsidRPr="00A84F07" w:rsidTr="00C36DFB">
        <w:trPr>
          <w:trHeight w:val="520"/>
        </w:trPr>
        <w:tc>
          <w:tcPr>
            <w:tcW w:w="3649" w:type="dxa"/>
          </w:tcPr>
          <w:p w:rsidR="00D4513E" w:rsidRPr="00A84F07" w:rsidRDefault="00D4513E" w:rsidP="00C36DFB">
            <w:pPr>
              <w:widowControl/>
              <w:autoSpaceDE/>
              <w:autoSpaceDN/>
              <w:spacing w:after="200" w:line="360" w:lineRule="auto"/>
              <w:jc w:val="center"/>
              <w:rPr>
                <w:sz w:val="24"/>
                <w:szCs w:val="24"/>
              </w:rPr>
            </w:pPr>
            <w:r w:rsidRPr="00A84F07">
              <w:rPr>
                <w:sz w:val="24"/>
                <w:szCs w:val="24"/>
              </w:rPr>
              <w:t>Registration fee deadline</w:t>
            </w:r>
          </w:p>
        </w:tc>
        <w:tc>
          <w:tcPr>
            <w:tcW w:w="3617" w:type="dxa"/>
          </w:tcPr>
          <w:p w:rsidR="00D4513E" w:rsidRPr="00A84F07" w:rsidRDefault="00D4513E" w:rsidP="00C36DFB">
            <w:pPr>
              <w:widowControl/>
              <w:autoSpaceDE/>
              <w:autoSpaceDN/>
              <w:spacing w:after="200" w:line="360" w:lineRule="auto"/>
              <w:jc w:val="center"/>
              <w:rPr>
                <w:b/>
                <w:sz w:val="24"/>
                <w:szCs w:val="24"/>
              </w:rPr>
            </w:pPr>
            <w:r>
              <w:rPr>
                <w:b/>
                <w:sz w:val="24"/>
                <w:szCs w:val="24"/>
              </w:rPr>
              <w:t>January 20, 2022</w:t>
            </w:r>
          </w:p>
        </w:tc>
      </w:tr>
      <w:tr w:rsidR="00D4513E" w:rsidRPr="00A84F07" w:rsidTr="00C36DFB">
        <w:trPr>
          <w:trHeight w:val="523"/>
        </w:trPr>
        <w:tc>
          <w:tcPr>
            <w:tcW w:w="3649" w:type="dxa"/>
          </w:tcPr>
          <w:p w:rsidR="00D4513E" w:rsidRPr="00A84F07" w:rsidRDefault="00D4513E" w:rsidP="00C36DFB">
            <w:pPr>
              <w:widowControl/>
              <w:autoSpaceDE/>
              <w:autoSpaceDN/>
              <w:spacing w:after="200" w:line="360" w:lineRule="auto"/>
              <w:jc w:val="center"/>
              <w:rPr>
                <w:sz w:val="24"/>
                <w:szCs w:val="24"/>
              </w:rPr>
            </w:pPr>
            <w:r w:rsidRPr="00A84F07">
              <w:rPr>
                <w:sz w:val="24"/>
                <w:szCs w:val="24"/>
              </w:rPr>
              <w:t>Paper submission deadline</w:t>
            </w:r>
          </w:p>
        </w:tc>
        <w:tc>
          <w:tcPr>
            <w:tcW w:w="3617" w:type="dxa"/>
          </w:tcPr>
          <w:p w:rsidR="00D4513E" w:rsidRPr="00A84F07" w:rsidRDefault="00D4513E" w:rsidP="00C36DFB">
            <w:pPr>
              <w:widowControl/>
              <w:autoSpaceDE/>
              <w:autoSpaceDN/>
              <w:spacing w:after="200" w:line="360" w:lineRule="auto"/>
              <w:jc w:val="center"/>
              <w:rPr>
                <w:b/>
                <w:sz w:val="24"/>
                <w:szCs w:val="24"/>
              </w:rPr>
            </w:pPr>
            <w:r>
              <w:rPr>
                <w:b/>
                <w:sz w:val="24"/>
                <w:szCs w:val="24"/>
              </w:rPr>
              <w:t>February 7, 2022</w:t>
            </w:r>
          </w:p>
        </w:tc>
      </w:tr>
      <w:tr w:rsidR="00D4513E" w:rsidRPr="00A84F07" w:rsidTr="00C36DFB">
        <w:trPr>
          <w:trHeight w:val="523"/>
        </w:trPr>
        <w:tc>
          <w:tcPr>
            <w:tcW w:w="3649" w:type="dxa"/>
          </w:tcPr>
          <w:p w:rsidR="00D4513E" w:rsidRPr="00A84F07" w:rsidRDefault="00D4513E" w:rsidP="00C36DFB">
            <w:pPr>
              <w:widowControl/>
              <w:autoSpaceDE/>
              <w:autoSpaceDN/>
              <w:spacing w:after="200" w:line="360" w:lineRule="auto"/>
              <w:jc w:val="center"/>
              <w:rPr>
                <w:sz w:val="24"/>
                <w:szCs w:val="24"/>
              </w:rPr>
            </w:pPr>
            <w:r w:rsidRPr="00A84F07">
              <w:rPr>
                <w:sz w:val="24"/>
                <w:szCs w:val="24"/>
              </w:rPr>
              <w:t>Expression of Interest for Participation (without presentation)</w:t>
            </w:r>
          </w:p>
        </w:tc>
        <w:tc>
          <w:tcPr>
            <w:tcW w:w="3617" w:type="dxa"/>
          </w:tcPr>
          <w:p w:rsidR="00D4513E" w:rsidRPr="00A84F07" w:rsidRDefault="00D4513E" w:rsidP="00C36DFB">
            <w:pPr>
              <w:widowControl/>
              <w:autoSpaceDE/>
              <w:autoSpaceDN/>
              <w:spacing w:after="200" w:line="360" w:lineRule="auto"/>
              <w:jc w:val="center"/>
              <w:rPr>
                <w:b/>
                <w:sz w:val="24"/>
                <w:szCs w:val="24"/>
              </w:rPr>
            </w:pPr>
            <w:r>
              <w:rPr>
                <w:b/>
                <w:sz w:val="24"/>
                <w:szCs w:val="24"/>
              </w:rPr>
              <w:t>February 10, 2022</w:t>
            </w:r>
          </w:p>
        </w:tc>
      </w:tr>
    </w:tbl>
    <w:p w:rsidR="00D4513E" w:rsidRPr="00A84F07" w:rsidRDefault="00D4513E" w:rsidP="00D4513E">
      <w:pPr>
        <w:widowControl/>
        <w:tabs>
          <w:tab w:val="left" w:pos="10065"/>
        </w:tabs>
        <w:autoSpaceDE/>
        <w:autoSpaceDN/>
        <w:spacing w:after="200" w:line="360" w:lineRule="auto"/>
        <w:ind w:right="374"/>
        <w:contextualSpacing/>
        <w:jc w:val="both"/>
        <w:rPr>
          <w:b/>
          <w:sz w:val="24"/>
          <w:szCs w:val="24"/>
        </w:rPr>
      </w:pPr>
      <w:r w:rsidRPr="00A84F07">
        <w:rPr>
          <w:b/>
          <w:sz w:val="24"/>
          <w:szCs w:val="24"/>
        </w:rPr>
        <w:t xml:space="preserve">        </w:t>
      </w:r>
    </w:p>
    <w:p w:rsidR="00D4513E" w:rsidRPr="00A84F07" w:rsidRDefault="00D4513E" w:rsidP="00D4513E">
      <w:pPr>
        <w:widowControl/>
        <w:tabs>
          <w:tab w:val="left" w:pos="10065"/>
        </w:tabs>
        <w:autoSpaceDE/>
        <w:autoSpaceDN/>
        <w:spacing w:after="200" w:line="360" w:lineRule="auto"/>
        <w:ind w:right="374"/>
        <w:contextualSpacing/>
        <w:jc w:val="both"/>
        <w:rPr>
          <w:sz w:val="24"/>
          <w:szCs w:val="24"/>
        </w:rPr>
      </w:pPr>
      <w:r w:rsidRPr="00A84F07">
        <w:rPr>
          <w:b/>
          <w:sz w:val="24"/>
          <w:szCs w:val="24"/>
        </w:rPr>
        <w:t xml:space="preserve">        ABOUT THE ORGANIZERS</w:t>
      </w:r>
    </w:p>
    <w:p w:rsidR="00D4513E" w:rsidRPr="00A84F07" w:rsidRDefault="00D4513E" w:rsidP="00D4513E">
      <w:pPr>
        <w:spacing w:line="360" w:lineRule="auto"/>
        <w:ind w:left="480"/>
        <w:rPr>
          <w:b/>
          <w:sz w:val="24"/>
          <w:szCs w:val="24"/>
        </w:rPr>
      </w:pPr>
    </w:p>
    <w:p w:rsidR="00D4513E" w:rsidRPr="00A84F07" w:rsidRDefault="00D4513E" w:rsidP="00D4513E">
      <w:pPr>
        <w:spacing w:line="360" w:lineRule="auto"/>
        <w:ind w:left="480"/>
        <w:rPr>
          <w:b/>
          <w:sz w:val="24"/>
          <w:szCs w:val="24"/>
        </w:rPr>
      </w:pPr>
      <w:r w:rsidRPr="00A84F07">
        <w:rPr>
          <w:b/>
          <w:sz w:val="24"/>
          <w:szCs w:val="24"/>
        </w:rPr>
        <w:t>Amity Law School, Noida [Amity University, Uttar Pradesh (India)]</w:t>
      </w:r>
    </w:p>
    <w:p w:rsidR="00D4513E" w:rsidRPr="00A84F07" w:rsidRDefault="00D4513E" w:rsidP="00D4513E">
      <w:pPr>
        <w:pStyle w:val="BodyText"/>
        <w:spacing w:line="360" w:lineRule="auto"/>
        <w:rPr>
          <w:b/>
        </w:rPr>
      </w:pPr>
    </w:p>
    <w:p w:rsidR="00D4513E" w:rsidRPr="00A84F07" w:rsidRDefault="00D4513E" w:rsidP="00D4513E">
      <w:pPr>
        <w:spacing w:line="360" w:lineRule="auto"/>
        <w:ind w:left="480" w:right="374"/>
        <w:jc w:val="both"/>
        <w:rPr>
          <w:sz w:val="24"/>
          <w:szCs w:val="24"/>
          <w:lang w:val="en-IN"/>
        </w:rPr>
      </w:pPr>
      <w:r w:rsidRPr="00A84F07">
        <w:rPr>
          <w:sz w:val="24"/>
          <w:szCs w:val="24"/>
          <w:lang w:val="en-IN"/>
        </w:rPr>
        <w:t xml:space="preserve">Amity University is a leading research private university established in 2005 under a State Act.  It is recognized by the University Grants Commission (UGC) and accredited by the National Assessment and Accreditation Council (NAAC) with an “A+” grade. The University has twenty-one campuses in India and eight international locations. It provides higher education in diverse disciplines, including an excellent law program through Amity Law School. Amity Law School, Noida has been conferred the South Asia Legal Excellence Award, best emerging Law school award by SILF and MILAT along with the “Promising Law School‟ award by Legal Desire. The Law School is committed to preparing the next generation of legal professionals who are fully equipped to face the demands of the profession. It is focused on the student experience and aims to provide an intellectually stimulating learning environment for its nearly five thousand students. The Law School’s curriculum integrates learning about legal concepts with practical training, and its legal academics work collaboratively toward achieving these goals. The Law School presently offers three undergraduate five-year LLB programmes: BA LLB (H), BBA LLB (H) and </w:t>
      </w:r>
      <w:proofErr w:type="gramStart"/>
      <w:r w:rsidRPr="00A84F07">
        <w:rPr>
          <w:sz w:val="24"/>
          <w:szCs w:val="24"/>
          <w:lang w:val="en-IN"/>
        </w:rPr>
        <w:t>B.Com</w:t>
      </w:r>
      <w:proofErr w:type="gramEnd"/>
      <w:r w:rsidRPr="00A84F07">
        <w:rPr>
          <w:sz w:val="24"/>
          <w:szCs w:val="24"/>
          <w:lang w:val="en-IN"/>
        </w:rPr>
        <w:t xml:space="preserve"> LLB (H). It also offers a three-year LLB along-</w:t>
      </w:r>
      <w:r w:rsidRPr="00A84F07">
        <w:rPr>
          <w:sz w:val="24"/>
          <w:szCs w:val="24"/>
          <w:lang w:val="en-IN"/>
        </w:rPr>
        <w:lastRenderedPageBreak/>
        <w:t>with an LLM and PhD.</w:t>
      </w:r>
    </w:p>
    <w:p w:rsidR="00D4513E" w:rsidRPr="00A84F07" w:rsidRDefault="00D4513E" w:rsidP="00D4513E">
      <w:pPr>
        <w:spacing w:line="360" w:lineRule="auto"/>
        <w:ind w:left="480" w:right="374"/>
        <w:jc w:val="both"/>
        <w:rPr>
          <w:sz w:val="24"/>
          <w:szCs w:val="24"/>
          <w:lang w:val="en-IN"/>
        </w:rPr>
      </w:pPr>
    </w:p>
    <w:p w:rsidR="00D4513E" w:rsidRPr="00A84F07" w:rsidRDefault="00D4513E" w:rsidP="00D4513E">
      <w:pPr>
        <w:spacing w:line="360" w:lineRule="auto"/>
        <w:ind w:left="480" w:right="374"/>
        <w:jc w:val="both"/>
        <w:rPr>
          <w:b/>
          <w:bCs/>
          <w:sz w:val="24"/>
          <w:szCs w:val="24"/>
          <w:lang w:val="en-IN"/>
        </w:rPr>
      </w:pPr>
      <w:r w:rsidRPr="00A84F07">
        <w:rPr>
          <w:b/>
          <w:bCs/>
          <w:sz w:val="24"/>
          <w:szCs w:val="24"/>
          <w:lang w:val="en-IN"/>
        </w:rPr>
        <w:t>School of Business and Law, Edith Cowan University, Western Australia</w:t>
      </w:r>
    </w:p>
    <w:p w:rsidR="00D4513E" w:rsidRPr="00A84F07" w:rsidRDefault="00D4513E" w:rsidP="00D4513E">
      <w:pPr>
        <w:spacing w:line="360" w:lineRule="auto"/>
        <w:ind w:left="426" w:right="374"/>
        <w:jc w:val="both"/>
        <w:rPr>
          <w:sz w:val="24"/>
          <w:szCs w:val="24"/>
          <w:lang w:val="en-IN"/>
        </w:rPr>
      </w:pPr>
    </w:p>
    <w:p w:rsidR="00D4513E" w:rsidRPr="00A84F07" w:rsidRDefault="00D4513E" w:rsidP="00D4513E">
      <w:pPr>
        <w:spacing w:line="360" w:lineRule="auto"/>
        <w:ind w:left="426" w:right="374"/>
        <w:jc w:val="both"/>
        <w:rPr>
          <w:sz w:val="24"/>
          <w:szCs w:val="24"/>
          <w:lang w:val="en-IN"/>
        </w:rPr>
      </w:pPr>
      <w:r w:rsidRPr="00A84F07">
        <w:rPr>
          <w:sz w:val="24"/>
          <w:szCs w:val="24"/>
          <w:lang w:val="en-IN"/>
        </w:rPr>
        <w:t xml:space="preserve">Edith Cowan University, named after Edith </w:t>
      </w:r>
      <w:proofErr w:type="spellStart"/>
      <w:r w:rsidRPr="00A84F07">
        <w:rPr>
          <w:sz w:val="24"/>
          <w:szCs w:val="24"/>
          <w:lang w:val="en-IN"/>
        </w:rPr>
        <w:t>Dircksey</w:t>
      </w:r>
      <w:proofErr w:type="spellEnd"/>
      <w:r w:rsidRPr="00A84F07">
        <w:rPr>
          <w:sz w:val="24"/>
          <w:szCs w:val="24"/>
          <w:lang w:val="en-IN"/>
        </w:rPr>
        <w:t xml:space="preserve"> Cowan, the first woman to be elected to an Australian Parliament, has more than 30,000 undergraduate and postgraduate students, originating from more than 100 countries. Established in 1991, their outstanding achievement shave been recognized throughout Australia and internationally through awards, grants, scholarships and prizes. The School of Business and Law, an integral part of ECU was recognized by QILT as the top public university in Western Australia for Teaching Quality and Graduate Satisfaction, in the undergraduate fields of Business and Management, and Law and Paralegal Studies. For 13 years in a row, ECU has achieved a 5-star rating for teaching quality in the Good Universities Guide. ECU is also ranked in the world's top 100 universities under 50 years old in the 2020 Times Higher Education (THE) Young Universities Rankings. It is committed to widening participation and breaking down barriers that restrict entry to education, and continue to work on the enhancement and development of alternative entry pathways to higher education. Further information on Edith Cowan University is available at: </w:t>
      </w:r>
      <w:hyperlink r:id="rId12" w:history="1">
        <w:r w:rsidRPr="00A84F07">
          <w:rPr>
            <w:rStyle w:val="Hyperlink"/>
            <w:sz w:val="24"/>
            <w:szCs w:val="24"/>
            <w:lang w:val="en-IN"/>
          </w:rPr>
          <w:t>https://www.ecu.edu.au/</w:t>
        </w:r>
      </w:hyperlink>
      <w:r w:rsidRPr="00A84F07">
        <w:rPr>
          <w:rStyle w:val="Hyperlink"/>
          <w:sz w:val="24"/>
          <w:szCs w:val="24"/>
          <w:lang w:val="en-IN"/>
        </w:rPr>
        <w:t>.</w:t>
      </w:r>
    </w:p>
    <w:p w:rsidR="00D4513E" w:rsidRPr="00A84F07" w:rsidRDefault="00D4513E" w:rsidP="00D4513E">
      <w:pPr>
        <w:tabs>
          <w:tab w:val="left" w:pos="1200"/>
          <w:tab w:val="left" w:pos="1201"/>
        </w:tabs>
        <w:spacing w:before="138" w:line="360" w:lineRule="auto"/>
        <w:rPr>
          <w:i/>
          <w:iCs/>
          <w:sz w:val="24"/>
          <w:szCs w:val="24"/>
        </w:rPr>
        <w:sectPr w:rsidR="00D4513E" w:rsidRPr="00A84F07" w:rsidSect="00BB7BF2">
          <w:pgSz w:w="12240" w:h="15840"/>
          <w:pgMar w:top="1418" w:right="700" w:bottom="709" w:left="960" w:header="720" w:footer="720"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20"/>
        </w:sectPr>
      </w:pPr>
    </w:p>
    <w:p w:rsidR="00D4513E" w:rsidRPr="00A84F07" w:rsidRDefault="00D4513E" w:rsidP="00D4513E">
      <w:pPr>
        <w:spacing w:line="360" w:lineRule="auto"/>
        <w:ind w:right="374"/>
        <w:jc w:val="center"/>
        <w:rPr>
          <w:b/>
          <w:bCs/>
          <w:sz w:val="24"/>
          <w:szCs w:val="24"/>
          <w:lang w:val="en-IN"/>
        </w:rPr>
      </w:pPr>
      <w:r w:rsidRPr="00A84F07">
        <w:rPr>
          <w:b/>
          <w:bCs/>
          <w:sz w:val="24"/>
          <w:szCs w:val="24"/>
          <w:lang w:val="en-IN"/>
        </w:rPr>
        <w:lastRenderedPageBreak/>
        <w:t xml:space="preserve">      ORGANIZING TEAM</w:t>
      </w:r>
    </w:p>
    <w:p w:rsidR="00D4513E" w:rsidRPr="00A84F07" w:rsidRDefault="00D4513E" w:rsidP="00D4513E">
      <w:pPr>
        <w:spacing w:line="360" w:lineRule="auto"/>
        <w:ind w:left="426" w:right="374"/>
        <w:jc w:val="center"/>
        <w:rPr>
          <w:b/>
          <w:bCs/>
          <w:i/>
          <w:iCs/>
          <w:sz w:val="24"/>
          <w:szCs w:val="24"/>
          <w:lang w:val="en-IN"/>
        </w:rPr>
      </w:pPr>
      <w:r w:rsidRPr="00A84F07">
        <w:rPr>
          <w:b/>
          <w:bCs/>
          <w:i/>
          <w:iCs/>
          <w:sz w:val="24"/>
          <w:szCs w:val="24"/>
          <w:lang w:val="en-IN"/>
        </w:rPr>
        <w:t>Patron-in-Chief</w:t>
      </w:r>
    </w:p>
    <w:p w:rsidR="00D4513E" w:rsidRPr="00A84F07" w:rsidRDefault="00D4513E" w:rsidP="00D4513E">
      <w:pPr>
        <w:spacing w:line="360" w:lineRule="auto"/>
        <w:ind w:left="426" w:right="374"/>
        <w:jc w:val="center"/>
        <w:rPr>
          <w:b/>
          <w:bCs/>
          <w:sz w:val="24"/>
          <w:szCs w:val="24"/>
          <w:lang w:val="en-IN"/>
        </w:rPr>
      </w:pPr>
      <w:r w:rsidRPr="00A84F07">
        <w:rPr>
          <w:b/>
          <w:bCs/>
          <w:sz w:val="24"/>
          <w:szCs w:val="24"/>
          <w:lang w:val="en-IN"/>
        </w:rPr>
        <w:t>Dr. Ashok K. Chauhan</w:t>
      </w:r>
    </w:p>
    <w:p w:rsidR="00D4513E" w:rsidRPr="00A84F07" w:rsidRDefault="00D4513E" w:rsidP="00D4513E">
      <w:pPr>
        <w:spacing w:line="360" w:lineRule="auto"/>
        <w:ind w:left="426" w:right="374"/>
        <w:jc w:val="center"/>
        <w:rPr>
          <w:sz w:val="24"/>
          <w:szCs w:val="24"/>
          <w:lang w:val="en-IN"/>
        </w:rPr>
      </w:pPr>
      <w:r w:rsidRPr="00A84F07">
        <w:rPr>
          <w:sz w:val="24"/>
          <w:szCs w:val="24"/>
          <w:lang w:val="en-IN"/>
        </w:rPr>
        <w:t>Founder President</w:t>
      </w:r>
    </w:p>
    <w:p w:rsidR="00D4513E" w:rsidRPr="00A84F07" w:rsidRDefault="00D4513E" w:rsidP="00D4513E">
      <w:pPr>
        <w:spacing w:line="360" w:lineRule="auto"/>
        <w:ind w:left="426" w:right="374"/>
        <w:jc w:val="center"/>
        <w:rPr>
          <w:sz w:val="24"/>
          <w:szCs w:val="24"/>
          <w:lang w:val="en-IN"/>
        </w:rPr>
      </w:pPr>
      <w:r w:rsidRPr="00A84F07">
        <w:rPr>
          <w:sz w:val="24"/>
          <w:szCs w:val="24"/>
          <w:lang w:val="en-IN"/>
        </w:rPr>
        <w:t>Amity Education Group</w:t>
      </w:r>
    </w:p>
    <w:p w:rsidR="00D4513E" w:rsidRPr="00A84F07" w:rsidRDefault="00D4513E" w:rsidP="00D4513E">
      <w:pPr>
        <w:spacing w:line="360" w:lineRule="auto"/>
        <w:ind w:left="426" w:right="374"/>
        <w:jc w:val="center"/>
        <w:rPr>
          <w:sz w:val="24"/>
          <w:szCs w:val="24"/>
          <w:lang w:val="en-IN"/>
        </w:rPr>
      </w:pPr>
    </w:p>
    <w:p w:rsidR="00D4513E" w:rsidRPr="00A84F07" w:rsidRDefault="00D4513E" w:rsidP="00D4513E">
      <w:pPr>
        <w:spacing w:line="360" w:lineRule="auto"/>
        <w:ind w:left="426" w:right="374"/>
        <w:jc w:val="center"/>
        <w:rPr>
          <w:b/>
          <w:bCs/>
          <w:i/>
          <w:iCs/>
          <w:sz w:val="24"/>
          <w:szCs w:val="24"/>
          <w:lang w:val="en-IN"/>
        </w:rPr>
      </w:pPr>
      <w:r w:rsidRPr="00A84F07">
        <w:rPr>
          <w:b/>
          <w:bCs/>
          <w:i/>
          <w:iCs/>
          <w:sz w:val="24"/>
          <w:szCs w:val="24"/>
          <w:lang w:val="en-IN"/>
        </w:rPr>
        <w:t>Patron</w:t>
      </w:r>
    </w:p>
    <w:p w:rsidR="00D4513E" w:rsidRPr="00A84F07" w:rsidRDefault="00D4513E" w:rsidP="00D4513E">
      <w:pPr>
        <w:spacing w:line="360" w:lineRule="auto"/>
        <w:ind w:left="426" w:right="374"/>
        <w:jc w:val="center"/>
        <w:rPr>
          <w:b/>
          <w:bCs/>
          <w:sz w:val="24"/>
          <w:szCs w:val="24"/>
          <w:lang w:val="en-IN"/>
        </w:rPr>
      </w:pPr>
      <w:r w:rsidRPr="00A84F07">
        <w:rPr>
          <w:b/>
          <w:bCs/>
          <w:sz w:val="24"/>
          <w:szCs w:val="24"/>
          <w:lang w:val="en-IN"/>
        </w:rPr>
        <w:t xml:space="preserve">Dr. </w:t>
      </w:r>
      <w:proofErr w:type="spellStart"/>
      <w:r w:rsidRPr="00A84F07">
        <w:rPr>
          <w:b/>
          <w:bCs/>
          <w:sz w:val="24"/>
          <w:szCs w:val="24"/>
          <w:lang w:val="en-IN"/>
        </w:rPr>
        <w:t>Atul</w:t>
      </w:r>
      <w:proofErr w:type="spellEnd"/>
      <w:r w:rsidRPr="00A84F07">
        <w:rPr>
          <w:b/>
          <w:bCs/>
          <w:sz w:val="24"/>
          <w:szCs w:val="24"/>
          <w:lang w:val="en-IN"/>
        </w:rPr>
        <w:t xml:space="preserve"> Chauhan</w:t>
      </w:r>
    </w:p>
    <w:p w:rsidR="00D4513E" w:rsidRPr="00A84F07" w:rsidRDefault="00D4513E" w:rsidP="00D4513E">
      <w:pPr>
        <w:spacing w:line="360" w:lineRule="auto"/>
        <w:ind w:left="426" w:right="374"/>
        <w:jc w:val="center"/>
        <w:rPr>
          <w:sz w:val="24"/>
          <w:szCs w:val="24"/>
          <w:lang w:val="en-IN"/>
        </w:rPr>
      </w:pPr>
      <w:r w:rsidRPr="00A84F07">
        <w:rPr>
          <w:sz w:val="24"/>
          <w:szCs w:val="24"/>
          <w:lang w:val="en-IN"/>
        </w:rPr>
        <w:t>Chancellor</w:t>
      </w:r>
    </w:p>
    <w:p w:rsidR="00D4513E" w:rsidRPr="00A84F07" w:rsidRDefault="00D4513E" w:rsidP="00D4513E">
      <w:pPr>
        <w:spacing w:line="360" w:lineRule="auto"/>
        <w:ind w:left="426" w:right="374"/>
        <w:jc w:val="center"/>
        <w:rPr>
          <w:sz w:val="24"/>
          <w:szCs w:val="24"/>
          <w:lang w:val="en-IN"/>
        </w:rPr>
      </w:pPr>
      <w:r w:rsidRPr="00A84F07">
        <w:rPr>
          <w:sz w:val="24"/>
          <w:szCs w:val="24"/>
          <w:lang w:val="en-IN"/>
        </w:rPr>
        <w:t>Amity University</w:t>
      </w:r>
    </w:p>
    <w:p w:rsidR="00D4513E" w:rsidRPr="00A84F07" w:rsidRDefault="00D4513E" w:rsidP="00D4513E">
      <w:pPr>
        <w:spacing w:line="360" w:lineRule="auto"/>
        <w:ind w:left="426" w:right="374"/>
        <w:jc w:val="center"/>
        <w:rPr>
          <w:sz w:val="24"/>
          <w:szCs w:val="24"/>
          <w:lang w:val="en-IN"/>
        </w:rPr>
      </w:pPr>
    </w:p>
    <w:p w:rsidR="00D4513E" w:rsidRPr="00A84F07" w:rsidRDefault="00D4513E" w:rsidP="00D4513E">
      <w:pPr>
        <w:spacing w:line="360" w:lineRule="auto"/>
        <w:ind w:left="426" w:right="374"/>
        <w:jc w:val="center"/>
        <w:rPr>
          <w:b/>
          <w:bCs/>
          <w:i/>
          <w:iCs/>
          <w:sz w:val="24"/>
          <w:szCs w:val="24"/>
          <w:lang w:val="en-IN"/>
        </w:rPr>
      </w:pPr>
      <w:r w:rsidRPr="00A84F07">
        <w:rPr>
          <w:b/>
          <w:bCs/>
          <w:i/>
          <w:iCs/>
          <w:sz w:val="24"/>
          <w:szCs w:val="24"/>
          <w:lang w:val="en-IN"/>
        </w:rPr>
        <w:t>Co-Patron</w:t>
      </w:r>
    </w:p>
    <w:p w:rsidR="00D4513E" w:rsidRPr="00A84F07" w:rsidRDefault="00D4513E" w:rsidP="00D4513E">
      <w:pPr>
        <w:spacing w:line="360" w:lineRule="auto"/>
        <w:ind w:left="426" w:right="374"/>
        <w:jc w:val="center"/>
        <w:rPr>
          <w:b/>
          <w:bCs/>
          <w:sz w:val="24"/>
          <w:szCs w:val="24"/>
          <w:lang w:val="en-IN"/>
        </w:rPr>
      </w:pPr>
      <w:proofErr w:type="spellStart"/>
      <w:r w:rsidRPr="00A84F07">
        <w:rPr>
          <w:b/>
          <w:bCs/>
          <w:sz w:val="24"/>
          <w:szCs w:val="24"/>
          <w:lang w:val="en-IN"/>
        </w:rPr>
        <w:t>Prof.</w:t>
      </w:r>
      <w:proofErr w:type="spellEnd"/>
      <w:r w:rsidRPr="00A84F07">
        <w:rPr>
          <w:b/>
          <w:bCs/>
          <w:sz w:val="24"/>
          <w:szCs w:val="24"/>
          <w:lang w:val="en-IN"/>
        </w:rPr>
        <w:t xml:space="preserve"> (Dr.) </w:t>
      </w:r>
      <w:proofErr w:type="spellStart"/>
      <w:r w:rsidRPr="00A84F07">
        <w:rPr>
          <w:b/>
          <w:bCs/>
          <w:sz w:val="24"/>
          <w:szCs w:val="24"/>
          <w:lang w:val="en-IN"/>
        </w:rPr>
        <w:t>Balvinder</w:t>
      </w:r>
      <w:proofErr w:type="spellEnd"/>
      <w:r w:rsidRPr="00A84F07">
        <w:rPr>
          <w:b/>
          <w:bCs/>
          <w:sz w:val="24"/>
          <w:szCs w:val="24"/>
          <w:lang w:val="en-IN"/>
        </w:rPr>
        <w:t xml:space="preserve"> Shukla</w:t>
      </w:r>
    </w:p>
    <w:p w:rsidR="00D4513E" w:rsidRPr="00A84F07" w:rsidRDefault="00D4513E" w:rsidP="00D4513E">
      <w:pPr>
        <w:spacing w:line="360" w:lineRule="auto"/>
        <w:ind w:left="426" w:right="374"/>
        <w:jc w:val="center"/>
        <w:rPr>
          <w:sz w:val="24"/>
          <w:szCs w:val="24"/>
          <w:lang w:val="en-IN"/>
        </w:rPr>
      </w:pPr>
      <w:r w:rsidRPr="00A84F07">
        <w:rPr>
          <w:sz w:val="24"/>
          <w:szCs w:val="24"/>
          <w:lang w:val="en-IN"/>
        </w:rPr>
        <w:t>Vice Chancellor</w:t>
      </w:r>
    </w:p>
    <w:p w:rsidR="00D4513E" w:rsidRPr="00A84F07" w:rsidRDefault="00D4513E" w:rsidP="00D4513E">
      <w:pPr>
        <w:spacing w:line="360" w:lineRule="auto"/>
        <w:ind w:left="426" w:right="374"/>
        <w:jc w:val="center"/>
        <w:rPr>
          <w:i/>
          <w:iCs/>
          <w:sz w:val="24"/>
          <w:szCs w:val="24"/>
          <w:lang w:val="en-IN"/>
        </w:rPr>
      </w:pPr>
      <w:r w:rsidRPr="00A84F07">
        <w:rPr>
          <w:sz w:val="24"/>
          <w:szCs w:val="24"/>
          <w:lang w:val="en-IN"/>
        </w:rPr>
        <w:t>Amity University, Uttar Pradesh</w:t>
      </w:r>
    </w:p>
    <w:p w:rsidR="00D4513E" w:rsidRPr="00A84F07" w:rsidRDefault="00D4513E" w:rsidP="00D4513E">
      <w:pPr>
        <w:spacing w:line="360" w:lineRule="auto"/>
        <w:ind w:left="426" w:right="374"/>
        <w:jc w:val="center"/>
        <w:rPr>
          <w:sz w:val="24"/>
          <w:szCs w:val="24"/>
          <w:lang w:val="en-IN"/>
        </w:rPr>
      </w:pPr>
    </w:p>
    <w:p w:rsidR="00D4513E" w:rsidRPr="00A84F07" w:rsidRDefault="00D4513E" w:rsidP="00D4513E">
      <w:pPr>
        <w:spacing w:line="360" w:lineRule="auto"/>
        <w:ind w:left="426" w:right="374"/>
        <w:jc w:val="center"/>
        <w:rPr>
          <w:b/>
          <w:bCs/>
          <w:i/>
          <w:iCs/>
          <w:sz w:val="24"/>
          <w:szCs w:val="24"/>
          <w:lang w:val="en-IN"/>
        </w:rPr>
      </w:pPr>
      <w:r w:rsidRPr="00A84F07">
        <w:rPr>
          <w:b/>
          <w:bCs/>
          <w:i/>
          <w:iCs/>
          <w:sz w:val="24"/>
          <w:szCs w:val="24"/>
          <w:lang w:val="en-IN"/>
        </w:rPr>
        <w:t>Conference Director</w:t>
      </w:r>
    </w:p>
    <w:p w:rsidR="00D4513E" w:rsidRPr="00A84F07" w:rsidRDefault="00D4513E" w:rsidP="00D4513E">
      <w:pPr>
        <w:spacing w:line="360" w:lineRule="auto"/>
        <w:ind w:left="426" w:right="374"/>
        <w:rPr>
          <w:b/>
          <w:bCs/>
          <w:sz w:val="24"/>
          <w:szCs w:val="24"/>
          <w:lang w:val="en-IN"/>
        </w:rPr>
      </w:pPr>
      <w:r w:rsidRPr="00A84F07">
        <w:rPr>
          <w:b/>
          <w:bCs/>
          <w:sz w:val="24"/>
          <w:szCs w:val="24"/>
          <w:lang w:val="en-IN"/>
        </w:rPr>
        <w:tab/>
      </w:r>
      <w:r w:rsidRPr="00A84F07">
        <w:rPr>
          <w:b/>
          <w:bCs/>
          <w:sz w:val="24"/>
          <w:szCs w:val="24"/>
          <w:lang w:val="en-IN"/>
        </w:rPr>
        <w:tab/>
      </w:r>
      <w:r w:rsidRPr="00A84F07">
        <w:rPr>
          <w:b/>
          <w:bCs/>
          <w:sz w:val="24"/>
          <w:szCs w:val="24"/>
          <w:lang w:val="en-IN"/>
        </w:rPr>
        <w:tab/>
      </w:r>
      <w:r w:rsidRPr="00A84F07">
        <w:rPr>
          <w:b/>
          <w:bCs/>
          <w:sz w:val="24"/>
          <w:szCs w:val="24"/>
          <w:lang w:val="en-IN"/>
        </w:rPr>
        <w:tab/>
      </w:r>
      <w:r w:rsidRPr="00A84F07">
        <w:rPr>
          <w:b/>
          <w:bCs/>
          <w:sz w:val="24"/>
          <w:szCs w:val="24"/>
          <w:lang w:val="en-IN"/>
        </w:rPr>
        <w:tab/>
      </w:r>
      <w:proofErr w:type="spellStart"/>
      <w:r w:rsidRPr="00A84F07">
        <w:rPr>
          <w:b/>
          <w:bCs/>
          <w:sz w:val="24"/>
          <w:szCs w:val="24"/>
          <w:lang w:val="en-IN"/>
        </w:rPr>
        <w:t>Prof.</w:t>
      </w:r>
      <w:proofErr w:type="spellEnd"/>
      <w:r w:rsidRPr="00A84F07">
        <w:rPr>
          <w:b/>
          <w:bCs/>
          <w:sz w:val="24"/>
          <w:szCs w:val="24"/>
          <w:lang w:val="en-IN"/>
        </w:rPr>
        <w:t xml:space="preserve"> (Dr.) D.K. </w:t>
      </w:r>
      <w:proofErr w:type="spellStart"/>
      <w:r w:rsidRPr="00A84F07">
        <w:rPr>
          <w:b/>
          <w:bCs/>
          <w:sz w:val="24"/>
          <w:szCs w:val="24"/>
          <w:lang w:val="en-IN"/>
        </w:rPr>
        <w:t>Bandyopadhyay</w:t>
      </w:r>
      <w:proofErr w:type="spellEnd"/>
      <w:r w:rsidRPr="00A84F07">
        <w:rPr>
          <w:b/>
          <w:bCs/>
          <w:sz w:val="24"/>
          <w:szCs w:val="24"/>
          <w:lang w:val="en-IN"/>
        </w:rPr>
        <w:t xml:space="preserve">   </w:t>
      </w:r>
      <w:r w:rsidRPr="00A84F07">
        <w:rPr>
          <w:b/>
          <w:bCs/>
          <w:sz w:val="24"/>
          <w:szCs w:val="24"/>
          <w:lang w:val="en-IN"/>
        </w:rPr>
        <w:tab/>
      </w:r>
      <w:r w:rsidRPr="00A84F07">
        <w:rPr>
          <w:b/>
          <w:bCs/>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t xml:space="preserve">       Chairman</w:t>
      </w:r>
    </w:p>
    <w:p w:rsidR="00D4513E" w:rsidRPr="00A84F07" w:rsidRDefault="00D4513E" w:rsidP="00D4513E">
      <w:pPr>
        <w:spacing w:line="360" w:lineRule="auto"/>
        <w:ind w:left="426" w:right="374"/>
        <w:jc w:val="center"/>
        <w:rPr>
          <w:sz w:val="24"/>
          <w:szCs w:val="24"/>
          <w:lang w:val="en-IN"/>
        </w:rPr>
      </w:pPr>
      <w:r w:rsidRPr="00A84F07">
        <w:rPr>
          <w:sz w:val="24"/>
          <w:szCs w:val="24"/>
          <w:lang w:val="en-IN"/>
        </w:rPr>
        <w:t>Amity Law Schools</w:t>
      </w:r>
    </w:p>
    <w:p w:rsidR="00D4513E" w:rsidRPr="00A84F07" w:rsidRDefault="00D4513E" w:rsidP="00D4513E">
      <w:pPr>
        <w:spacing w:line="360" w:lineRule="auto"/>
        <w:ind w:left="426" w:right="374"/>
        <w:jc w:val="center"/>
        <w:rPr>
          <w:sz w:val="24"/>
          <w:szCs w:val="24"/>
          <w:lang w:val="en-IN"/>
        </w:rPr>
      </w:pPr>
    </w:p>
    <w:p w:rsidR="00D4513E" w:rsidRPr="00A84F07" w:rsidRDefault="00D4513E" w:rsidP="00D4513E">
      <w:pPr>
        <w:spacing w:line="360" w:lineRule="auto"/>
        <w:ind w:left="426" w:right="374"/>
        <w:rPr>
          <w:b/>
          <w:bCs/>
          <w:sz w:val="24"/>
          <w:szCs w:val="24"/>
          <w:lang w:val="en-IN"/>
        </w:rPr>
      </w:pPr>
    </w:p>
    <w:p w:rsidR="00D4513E" w:rsidRPr="00A84F07" w:rsidRDefault="00D4513E" w:rsidP="00D4513E">
      <w:pPr>
        <w:spacing w:line="360" w:lineRule="auto"/>
        <w:ind w:firstLine="426"/>
        <w:jc w:val="center"/>
        <w:rPr>
          <w:b/>
          <w:i/>
          <w:iCs/>
          <w:sz w:val="24"/>
          <w:szCs w:val="24"/>
          <w:lang w:val="en-IN"/>
        </w:rPr>
      </w:pPr>
      <w:r w:rsidRPr="00A84F07">
        <w:rPr>
          <w:b/>
          <w:i/>
          <w:iCs/>
          <w:sz w:val="24"/>
          <w:szCs w:val="24"/>
          <w:lang w:val="en-IN"/>
        </w:rPr>
        <w:t>Conference Chairs</w:t>
      </w:r>
    </w:p>
    <w:p w:rsidR="00D4513E" w:rsidRPr="00A84F07" w:rsidRDefault="00D4513E" w:rsidP="00D4513E">
      <w:pPr>
        <w:spacing w:line="360" w:lineRule="auto"/>
        <w:ind w:left="284" w:firstLine="426"/>
        <w:jc w:val="both"/>
        <w:rPr>
          <w:b/>
          <w:sz w:val="24"/>
          <w:szCs w:val="24"/>
          <w:lang w:val="en-IN"/>
        </w:rPr>
      </w:pPr>
      <w:r w:rsidRPr="00A84F07">
        <w:rPr>
          <w:b/>
          <w:sz w:val="24"/>
          <w:szCs w:val="24"/>
          <w:lang w:val="en-IN"/>
        </w:rPr>
        <w:t>Amity University, Noida (India)</w:t>
      </w:r>
      <w:r w:rsidRPr="00A84F07">
        <w:rPr>
          <w:b/>
          <w:sz w:val="24"/>
          <w:szCs w:val="24"/>
          <w:lang w:val="en-IN"/>
        </w:rPr>
        <w:tab/>
      </w:r>
      <w:r w:rsidRPr="00A84F07">
        <w:rPr>
          <w:b/>
          <w:sz w:val="24"/>
          <w:szCs w:val="24"/>
          <w:lang w:val="en-IN"/>
        </w:rPr>
        <w:tab/>
      </w:r>
      <w:r w:rsidRPr="00A84F07">
        <w:rPr>
          <w:b/>
          <w:sz w:val="24"/>
          <w:szCs w:val="24"/>
          <w:lang w:val="en-IN"/>
        </w:rPr>
        <w:tab/>
      </w:r>
      <w:r w:rsidRPr="00A84F07">
        <w:rPr>
          <w:b/>
          <w:sz w:val="24"/>
          <w:szCs w:val="24"/>
          <w:lang w:val="en-IN"/>
        </w:rPr>
        <w:tab/>
        <w:t>Edith Cowan University, Australia</w:t>
      </w:r>
    </w:p>
    <w:p w:rsidR="00D4513E" w:rsidRPr="00A84F07" w:rsidRDefault="00D4513E" w:rsidP="00D4513E">
      <w:pPr>
        <w:spacing w:line="360" w:lineRule="auto"/>
        <w:ind w:left="284" w:firstLine="426"/>
        <w:jc w:val="both"/>
        <w:rPr>
          <w:sz w:val="24"/>
          <w:szCs w:val="24"/>
          <w:lang w:val="en-IN"/>
        </w:rPr>
      </w:pPr>
      <w:proofErr w:type="spellStart"/>
      <w:r w:rsidRPr="00A84F07">
        <w:rPr>
          <w:sz w:val="24"/>
          <w:szCs w:val="24"/>
          <w:lang w:val="en-IN"/>
        </w:rPr>
        <w:t>Prof.</w:t>
      </w:r>
      <w:proofErr w:type="spellEnd"/>
      <w:r w:rsidRPr="00A84F07">
        <w:rPr>
          <w:sz w:val="24"/>
          <w:szCs w:val="24"/>
          <w:lang w:val="en-IN"/>
        </w:rPr>
        <w:t xml:space="preserve"> (Dr.) Aditya Tomer, </w:t>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proofErr w:type="spellStart"/>
      <w:r w:rsidRPr="00A84F07">
        <w:rPr>
          <w:sz w:val="24"/>
          <w:szCs w:val="24"/>
          <w:lang w:val="en-IN"/>
        </w:rPr>
        <w:t>Asso</w:t>
      </w:r>
      <w:proofErr w:type="spellEnd"/>
      <w:r w:rsidRPr="00A84F07">
        <w:rPr>
          <w:sz w:val="24"/>
          <w:szCs w:val="24"/>
          <w:lang w:val="en-IN"/>
        </w:rPr>
        <w:t xml:space="preserve">. </w:t>
      </w:r>
      <w:proofErr w:type="spellStart"/>
      <w:r w:rsidRPr="00A84F07">
        <w:rPr>
          <w:sz w:val="24"/>
          <w:szCs w:val="24"/>
          <w:lang w:val="en-IN"/>
        </w:rPr>
        <w:t>Prof.</w:t>
      </w:r>
      <w:proofErr w:type="spellEnd"/>
      <w:r w:rsidRPr="00A84F07">
        <w:rPr>
          <w:sz w:val="24"/>
          <w:szCs w:val="24"/>
          <w:lang w:val="en-IN"/>
        </w:rPr>
        <w:t xml:space="preserve"> Dr. Joshua N Aston</w:t>
      </w:r>
    </w:p>
    <w:p w:rsidR="00D4513E" w:rsidRPr="00A84F07" w:rsidRDefault="00D4513E" w:rsidP="00D4513E">
      <w:pPr>
        <w:spacing w:line="360" w:lineRule="auto"/>
        <w:ind w:firstLine="426"/>
        <w:jc w:val="both"/>
        <w:rPr>
          <w:sz w:val="24"/>
          <w:szCs w:val="24"/>
          <w:lang w:val="en-IN"/>
        </w:rPr>
      </w:pPr>
      <w:r w:rsidRPr="00A84F07">
        <w:rPr>
          <w:sz w:val="24"/>
          <w:szCs w:val="24"/>
          <w:lang w:val="en-IN"/>
        </w:rPr>
        <w:tab/>
      </w:r>
      <w:r>
        <w:rPr>
          <w:sz w:val="24"/>
          <w:szCs w:val="24"/>
          <w:lang w:val="en-IN"/>
        </w:rPr>
        <w:t xml:space="preserve">Jt. </w:t>
      </w:r>
      <w:r w:rsidRPr="00A84F07">
        <w:rPr>
          <w:sz w:val="24"/>
          <w:szCs w:val="24"/>
          <w:lang w:val="en-IN"/>
        </w:rPr>
        <w:t>HoI/Addl. Director</w:t>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t>Associate Dean of Law</w:t>
      </w:r>
    </w:p>
    <w:p w:rsidR="00D4513E" w:rsidRPr="00A84F07" w:rsidRDefault="00D4513E" w:rsidP="00D4513E">
      <w:pPr>
        <w:spacing w:line="360" w:lineRule="auto"/>
        <w:ind w:firstLine="426"/>
        <w:jc w:val="both"/>
        <w:rPr>
          <w:sz w:val="24"/>
          <w:szCs w:val="24"/>
          <w:lang w:val="en-IN"/>
        </w:rPr>
      </w:pPr>
      <w:r w:rsidRPr="00A84F07">
        <w:rPr>
          <w:sz w:val="24"/>
          <w:szCs w:val="24"/>
          <w:lang w:val="en-IN"/>
        </w:rPr>
        <w:tab/>
        <w:t xml:space="preserve">Amity Law School, Noida </w:t>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t xml:space="preserve">            School of Business &amp; Law</w:t>
      </w:r>
    </w:p>
    <w:p w:rsidR="00D4513E" w:rsidRPr="00A84F07" w:rsidRDefault="00D4513E" w:rsidP="00D4513E">
      <w:pPr>
        <w:spacing w:line="360" w:lineRule="auto"/>
        <w:ind w:left="284" w:firstLine="426"/>
        <w:jc w:val="both"/>
        <w:rPr>
          <w:sz w:val="24"/>
          <w:szCs w:val="24"/>
          <w:lang w:val="en-IN"/>
        </w:rPr>
      </w:pPr>
      <w:r w:rsidRPr="00A84F07">
        <w:rPr>
          <w:sz w:val="24"/>
          <w:szCs w:val="24"/>
          <w:lang w:val="en-IN"/>
        </w:rPr>
        <w:t>Amity University</w:t>
      </w:r>
      <w:r>
        <w:rPr>
          <w:sz w:val="24"/>
          <w:szCs w:val="24"/>
          <w:lang w:val="en-IN"/>
        </w:rPr>
        <w:t xml:space="preserve"> </w:t>
      </w:r>
      <w:r w:rsidRPr="00A84F07">
        <w:rPr>
          <w:sz w:val="24"/>
          <w:szCs w:val="24"/>
          <w:lang w:val="en-IN"/>
        </w:rPr>
        <w:t xml:space="preserve">(U.P.) </w:t>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r>
      <w:r w:rsidRPr="00A84F07">
        <w:rPr>
          <w:sz w:val="24"/>
          <w:szCs w:val="24"/>
          <w:lang w:val="en-IN"/>
        </w:rPr>
        <w:tab/>
        <w:t>Edith Cowan University</w:t>
      </w:r>
    </w:p>
    <w:p w:rsidR="00D4513E" w:rsidRPr="00A84F07" w:rsidRDefault="00D4513E" w:rsidP="00D4513E">
      <w:pPr>
        <w:spacing w:line="360" w:lineRule="auto"/>
        <w:jc w:val="both"/>
        <w:rPr>
          <w:sz w:val="24"/>
          <w:szCs w:val="24"/>
          <w:lang w:val="en-IN"/>
        </w:rPr>
      </w:pPr>
    </w:p>
    <w:p w:rsidR="00D4513E" w:rsidRPr="00A84F07" w:rsidRDefault="00D4513E" w:rsidP="00D4513E">
      <w:pPr>
        <w:spacing w:line="360" w:lineRule="auto"/>
        <w:ind w:firstLine="426"/>
        <w:jc w:val="center"/>
        <w:rPr>
          <w:b/>
          <w:i/>
          <w:iCs/>
          <w:sz w:val="24"/>
          <w:szCs w:val="24"/>
          <w:lang w:val="en-IN"/>
        </w:rPr>
      </w:pPr>
      <w:r w:rsidRPr="00A84F07">
        <w:rPr>
          <w:b/>
          <w:i/>
          <w:iCs/>
          <w:sz w:val="24"/>
          <w:szCs w:val="24"/>
          <w:lang w:val="en-IN"/>
        </w:rPr>
        <w:t>Conference Convener</w:t>
      </w:r>
    </w:p>
    <w:p w:rsidR="00D4513E" w:rsidRPr="00A84F07" w:rsidRDefault="00D4513E" w:rsidP="00D4513E">
      <w:pPr>
        <w:spacing w:line="360" w:lineRule="auto"/>
        <w:ind w:firstLine="426"/>
        <w:jc w:val="center"/>
        <w:rPr>
          <w:b/>
          <w:bCs/>
          <w:sz w:val="24"/>
          <w:szCs w:val="24"/>
          <w:lang w:val="en-IN"/>
        </w:rPr>
      </w:pPr>
      <w:r>
        <w:rPr>
          <w:b/>
          <w:bCs/>
          <w:sz w:val="24"/>
          <w:szCs w:val="24"/>
          <w:lang w:val="en-IN"/>
        </w:rPr>
        <w:t>Dr</w:t>
      </w:r>
      <w:r w:rsidRPr="00A84F07">
        <w:rPr>
          <w:b/>
          <w:bCs/>
          <w:sz w:val="24"/>
          <w:szCs w:val="24"/>
          <w:lang w:val="en-IN"/>
        </w:rPr>
        <w:t>. Vaishali Arora</w:t>
      </w:r>
    </w:p>
    <w:p w:rsidR="00D4513E" w:rsidRPr="00A84F07" w:rsidRDefault="00D4513E" w:rsidP="00D4513E">
      <w:pPr>
        <w:spacing w:line="360" w:lineRule="auto"/>
        <w:ind w:firstLine="426"/>
        <w:jc w:val="center"/>
        <w:rPr>
          <w:sz w:val="24"/>
          <w:szCs w:val="24"/>
          <w:lang w:val="en-IN"/>
        </w:rPr>
      </w:pPr>
      <w:r w:rsidRPr="00A84F07">
        <w:rPr>
          <w:sz w:val="24"/>
          <w:szCs w:val="24"/>
          <w:lang w:val="en-IN"/>
        </w:rPr>
        <w:t>Assistant Professor of Law</w:t>
      </w:r>
    </w:p>
    <w:p w:rsidR="00D4513E" w:rsidRPr="00A84F07" w:rsidRDefault="00D4513E" w:rsidP="00D4513E">
      <w:pPr>
        <w:spacing w:line="360" w:lineRule="auto"/>
        <w:ind w:firstLine="426"/>
        <w:jc w:val="center"/>
        <w:rPr>
          <w:sz w:val="24"/>
          <w:szCs w:val="24"/>
          <w:lang w:val="en-IN"/>
        </w:rPr>
      </w:pPr>
      <w:r w:rsidRPr="00A84F07">
        <w:rPr>
          <w:sz w:val="24"/>
          <w:szCs w:val="24"/>
          <w:lang w:val="en-IN"/>
        </w:rPr>
        <w:t>Amity Law School</w:t>
      </w:r>
    </w:p>
    <w:p w:rsidR="00D4513E" w:rsidRPr="00A84F07" w:rsidRDefault="00D4513E" w:rsidP="00D4513E">
      <w:pPr>
        <w:spacing w:line="360" w:lineRule="auto"/>
        <w:ind w:firstLine="426"/>
        <w:jc w:val="center"/>
        <w:rPr>
          <w:sz w:val="24"/>
          <w:szCs w:val="24"/>
          <w:lang w:val="en-IN"/>
        </w:rPr>
      </w:pPr>
      <w:r w:rsidRPr="00A84F07">
        <w:rPr>
          <w:sz w:val="24"/>
          <w:szCs w:val="24"/>
          <w:lang w:val="en-IN"/>
        </w:rPr>
        <w:lastRenderedPageBreak/>
        <w:t>Amity University, Noida (U.P.)</w:t>
      </w:r>
    </w:p>
    <w:p w:rsidR="00D4513E" w:rsidRPr="00A84F07" w:rsidRDefault="00D4513E" w:rsidP="00D4513E">
      <w:pPr>
        <w:spacing w:line="360" w:lineRule="auto"/>
        <w:ind w:firstLine="426"/>
        <w:jc w:val="center"/>
        <w:rPr>
          <w:sz w:val="24"/>
          <w:szCs w:val="24"/>
          <w:lang w:val="en-IN"/>
        </w:rPr>
      </w:pPr>
      <w:r w:rsidRPr="00A84F07">
        <w:rPr>
          <w:sz w:val="24"/>
          <w:szCs w:val="24"/>
          <w:lang w:val="en-IN"/>
        </w:rPr>
        <w:t xml:space="preserve">E-mail: </w:t>
      </w:r>
      <w:hyperlink r:id="rId13" w:history="1">
        <w:r w:rsidRPr="00A84F07">
          <w:rPr>
            <w:rStyle w:val="Hyperlink"/>
            <w:color w:val="000000" w:themeColor="text1"/>
            <w:sz w:val="24"/>
            <w:szCs w:val="24"/>
            <w:lang w:val="en-IN"/>
          </w:rPr>
          <w:t>varora@amity.edu</w:t>
        </w:r>
      </w:hyperlink>
    </w:p>
    <w:p w:rsidR="00D4513E" w:rsidRPr="00A84F07" w:rsidRDefault="00D4513E" w:rsidP="00D4513E">
      <w:pPr>
        <w:spacing w:line="360" w:lineRule="auto"/>
        <w:ind w:firstLine="426"/>
        <w:jc w:val="center"/>
        <w:rPr>
          <w:sz w:val="24"/>
          <w:szCs w:val="24"/>
          <w:lang w:val="en-IN"/>
        </w:rPr>
      </w:pPr>
      <w:r w:rsidRPr="00A84F07">
        <w:rPr>
          <w:sz w:val="24"/>
          <w:szCs w:val="24"/>
          <w:lang w:val="en-IN"/>
        </w:rPr>
        <w:t>Phone: +91-9811770646</w:t>
      </w:r>
    </w:p>
    <w:p w:rsidR="00D4513E" w:rsidRPr="00A84F07" w:rsidRDefault="00D4513E" w:rsidP="00D4513E">
      <w:pPr>
        <w:spacing w:line="360" w:lineRule="auto"/>
        <w:jc w:val="both"/>
        <w:rPr>
          <w:sz w:val="24"/>
          <w:szCs w:val="24"/>
          <w:lang w:val="en-IN"/>
        </w:rPr>
      </w:pPr>
    </w:p>
    <w:p w:rsidR="00D4513E" w:rsidRPr="00A84F07" w:rsidRDefault="00D4513E" w:rsidP="00D4513E">
      <w:pPr>
        <w:spacing w:line="360" w:lineRule="auto"/>
        <w:ind w:firstLine="426"/>
        <w:jc w:val="center"/>
        <w:rPr>
          <w:b/>
          <w:i/>
          <w:iCs/>
          <w:sz w:val="24"/>
          <w:szCs w:val="24"/>
          <w:lang w:val="en-IN"/>
        </w:rPr>
      </w:pPr>
      <w:r w:rsidRPr="00A84F07">
        <w:rPr>
          <w:b/>
          <w:i/>
          <w:iCs/>
          <w:sz w:val="24"/>
          <w:szCs w:val="24"/>
          <w:lang w:val="en-IN"/>
        </w:rPr>
        <w:t>Conference Co-Conveners</w:t>
      </w:r>
    </w:p>
    <w:p w:rsidR="00D4513E" w:rsidRPr="00A84F07" w:rsidRDefault="00D4513E" w:rsidP="00D4513E">
      <w:pPr>
        <w:spacing w:line="360" w:lineRule="auto"/>
        <w:ind w:firstLine="426"/>
        <w:jc w:val="center"/>
        <w:rPr>
          <w:b/>
          <w:bCs/>
          <w:sz w:val="24"/>
          <w:szCs w:val="24"/>
          <w:lang w:val="en-IN"/>
        </w:rPr>
      </w:pPr>
      <w:r w:rsidRPr="00A84F07">
        <w:rPr>
          <w:b/>
          <w:bCs/>
          <w:sz w:val="24"/>
          <w:szCs w:val="24"/>
          <w:lang w:val="en-IN"/>
        </w:rPr>
        <w:t>Dr. Jane Eyre Mathew</w:t>
      </w:r>
    </w:p>
    <w:p w:rsidR="00D4513E" w:rsidRPr="00A84F07" w:rsidRDefault="00D4513E" w:rsidP="00D4513E">
      <w:pPr>
        <w:spacing w:line="360" w:lineRule="auto"/>
        <w:ind w:firstLine="426"/>
        <w:jc w:val="center"/>
        <w:rPr>
          <w:sz w:val="24"/>
          <w:szCs w:val="24"/>
          <w:lang w:val="en-IN"/>
        </w:rPr>
      </w:pPr>
      <w:r w:rsidRPr="00A84F07">
        <w:rPr>
          <w:sz w:val="24"/>
          <w:szCs w:val="24"/>
          <w:lang w:val="en-IN"/>
        </w:rPr>
        <w:t xml:space="preserve">Assistant Professor of Law </w:t>
      </w:r>
    </w:p>
    <w:p w:rsidR="00D4513E" w:rsidRPr="00A84F07" w:rsidRDefault="00D4513E" w:rsidP="00D4513E">
      <w:pPr>
        <w:spacing w:line="360" w:lineRule="auto"/>
        <w:ind w:firstLine="426"/>
        <w:jc w:val="center"/>
        <w:rPr>
          <w:sz w:val="24"/>
          <w:szCs w:val="24"/>
          <w:lang w:val="en-IN"/>
        </w:rPr>
      </w:pPr>
      <w:r w:rsidRPr="00A84F07">
        <w:rPr>
          <w:sz w:val="24"/>
          <w:szCs w:val="24"/>
          <w:lang w:val="en-IN"/>
        </w:rPr>
        <w:t>Amity Law School</w:t>
      </w:r>
    </w:p>
    <w:p w:rsidR="00D4513E" w:rsidRPr="00A84F07" w:rsidRDefault="00D4513E" w:rsidP="00D4513E">
      <w:pPr>
        <w:spacing w:line="360" w:lineRule="auto"/>
        <w:ind w:firstLine="426"/>
        <w:jc w:val="center"/>
        <w:rPr>
          <w:sz w:val="24"/>
          <w:szCs w:val="24"/>
          <w:lang w:val="en-IN"/>
        </w:rPr>
      </w:pPr>
      <w:r w:rsidRPr="00A84F07">
        <w:rPr>
          <w:sz w:val="24"/>
          <w:szCs w:val="24"/>
          <w:lang w:val="en-IN"/>
        </w:rPr>
        <w:t>Amity University, Noida (U.P.)</w:t>
      </w:r>
    </w:p>
    <w:p w:rsidR="00D4513E" w:rsidRPr="00A84F07" w:rsidRDefault="00D4513E" w:rsidP="00D4513E">
      <w:pPr>
        <w:spacing w:line="360" w:lineRule="auto"/>
        <w:ind w:firstLine="426"/>
        <w:jc w:val="center"/>
        <w:rPr>
          <w:rStyle w:val="Hyperlink"/>
          <w:color w:val="000000" w:themeColor="text1"/>
          <w:sz w:val="24"/>
          <w:szCs w:val="24"/>
          <w:lang w:val="en-IN"/>
        </w:rPr>
      </w:pPr>
      <w:r w:rsidRPr="00A84F07">
        <w:rPr>
          <w:sz w:val="24"/>
          <w:szCs w:val="24"/>
          <w:lang w:val="en-IN"/>
        </w:rPr>
        <w:t>E-Mail:</w:t>
      </w:r>
      <w:r w:rsidRPr="00A84F07">
        <w:rPr>
          <w:color w:val="000000" w:themeColor="text1"/>
          <w:sz w:val="24"/>
          <w:szCs w:val="24"/>
          <w:lang w:val="en-IN"/>
        </w:rPr>
        <w:t xml:space="preserve"> </w:t>
      </w:r>
      <w:hyperlink r:id="rId14" w:history="1">
        <w:r w:rsidRPr="00A84F07">
          <w:rPr>
            <w:rStyle w:val="Hyperlink"/>
            <w:color w:val="000000" w:themeColor="text1"/>
            <w:sz w:val="24"/>
            <w:szCs w:val="24"/>
            <w:lang w:val="en-IN"/>
          </w:rPr>
          <w:t>jemathew@amity.edu</w:t>
        </w:r>
      </w:hyperlink>
    </w:p>
    <w:p w:rsidR="00D4513E" w:rsidRPr="00A84F07" w:rsidRDefault="00D4513E" w:rsidP="00D4513E">
      <w:pPr>
        <w:spacing w:line="360" w:lineRule="auto"/>
        <w:ind w:firstLine="426"/>
        <w:jc w:val="center"/>
        <w:rPr>
          <w:sz w:val="24"/>
          <w:szCs w:val="24"/>
          <w:lang w:val="en-IN"/>
        </w:rPr>
      </w:pPr>
      <w:r w:rsidRPr="00A84F07">
        <w:rPr>
          <w:rStyle w:val="Hyperlink"/>
          <w:color w:val="000000" w:themeColor="text1"/>
          <w:sz w:val="24"/>
          <w:szCs w:val="24"/>
          <w:lang w:val="en-IN"/>
        </w:rPr>
        <w:t>Phone: +91-9350090418</w:t>
      </w:r>
    </w:p>
    <w:p w:rsidR="00D4513E" w:rsidRPr="00A84F07" w:rsidRDefault="00D4513E" w:rsidP="00D4513E">
      <w:pPr>
        <w:spacing w:line="360" w:lineRule="auto"/>
        <w:ind w:firstLine="426"/>
        <w:jc w:val="center"/>
        <w:rPr>
          <w:sz w:val="24"/>
          <w:szCs w:val="24"/>
          <w:lang w:val="en-IN"/>
        </w:rPr>
      </w:pPr>
    </w:p>
    <w:p w:rsidR="00D4513E" w:rsidRPr="00A84F07" w:rsidRDefault="00D4513E" w:rsidP="00D4513E">
      <w:pPr>
        <w:spacing w:line="360" w:lineRule="auto"/>
        <w:ind w:firstLine="426"/>
        <w:jc w:val="center"/>
        <w:rPr>
          <w:b/>
          <w:bCs/>
          <w:sz w:val="24"/>
          <w:szCs w:val="24"/>
          <w:lang w:val="en-IN"/>
        </w:rPr>
      </w:pPr>
      <w:r w:rsidRPr="00A84F07">
        <w:rPr>
          <w:b/>
          <w:bCs/>
          <w:sz w:val="24"/>
          <w:szCs w:val="24"/>
          <w:lang w:val="en-IN"/>
        </w:rPr>
        <w:t>Mr. Rupendra Singh</w:t>
      </w:r>
    </w:p>
    <w:p w:rsidR="00D4513E" w:rsidRPr="00A84F07" w:rsidRDefault="00D4513E" w:rsidP="00D4513E">
      <w:pPr>
        <w:spacing w:line="360" w:lineRule="auto"/>
        <w:ind w:firstLine="426"/>
        <w:jc w:val="center"/>
        <w:rPr>
          <w:sz w:val="24"/>
          <w:szCs w:val="24"/>
          <w:lang w:val="en-IN"/>
        </w:rPr>
      </w:pPr>
      <w:r w:rsidRPr="00A84F07">
        <w:rPr>
          <w:sz w:val="24"/>
          <w:szCs w:val="24"/>
          <w:lang w:val="en-IN"/>
        </w:rPr>
        <w:t>Assistant Professor of Law</w:t>
      </w:r>
    </w:p>
    <w:p w:rsidR="00D4513E" w:rsidRPr="00A84F07" w:rsidRDefault="00D4513E" w:rsidP="00D4513E">
      <w:pPr>
        <w:spacing w:line="360" w:lineRule="auto"/>
        <w:ind w:firstLine="426"/>
        <w:jc w:val="center"/>
        <w:rPr>
          <w:sz w:val="24"/>
          <w:szCs w:val="24"/>
          <w:lang w:val="en-IN"/>
        </w:rPr>
      </w:pPr>
      <w:r w:rsidRPr="00A84F07">
        <w:rPr>
          <w:sz w:val="24"/>
          <w:szCs w:val="24"/>
          <w:lang w:val="en-IN"/>
        </w:rPr>
        <w:t>Amity Law School</w:t>
      </w:r>
    </w:p>
    <w:p w:rsidR="00D4513E" w:rsidRPr="00A84F07" w:rsidRDefault="00D4513E" w:rsidP="00D4513E">
      <w:pPr>
        <w:spacing w:line="360" w:lineRule="auto"/>
        <w:ind w:firstLine="426"/>
        <w:jc w:val="center"/>
        <w:rPr>
          <w:sz w:val="24"/>
          <w:szCs w:val="24"/>
          <w:lang w:val="en-IN"/>
        </w:rPr>
      </w:pPr>
      <w:r w:rsidRPr="00A84F07">
        <w:rPr>
          <w:sz w:val="24"/>
          <w:szCs w:val="24"/>
          <w:lang w:val="en-IN"/>
        </w:rPr>
        <w:t>Amity University, Noida (U.P.)</w:t>
      </w:r>
    </w:p>
    <w:p w:rsidR="00D4513E" w:rsidRPr="00A84F07" w:rsidRDefault="00D4513E" w:rsidP="00D4513E">
      <w:pPr>
        <w:spacing w:line="360" w:lineRule="auto"/>
        <w:ind w:firstLine="426"/>
        <w:jc w:val="center"/>
        <w:rPr>
          <w:rStyle w:val="Hyperlink"/>
          <w:color w:val="000000" w:themeColor="text1"/>
          <w:sz w:val="24"/>
          <w:szCs w:val="24"/>
          <w:lang w:val="en-IN"/>
        </w:rPr>
      </w:pPr>
      <w:r w:rsidRPr="00A84F07">
        <w:rPr>
          <w:sz w:val="24"/>
          <w:szCs w:val="24"/>
          <w:lang w:val="en-IN"/>
        </w:rPr>
        <w:t xml:space="preserve">E-Mail: </w:t>
      </w:r>
      <w:hyperlink r:id="rId15" w:history="1">
        <w:r w:rsidRPr="00A84F07">
          <w:rPr>
            <w:rStyle w:val="Hyperlink"/>
            <w:color w:val="000000" w:themeColor="text1"/>
            <w:sz w:val="24"/>
            <w:szCs w:val="24"/>
            <w:lang w:val="en-IN"/>
          </w:rPr>
          <w:t>rsingh22@amity.edu</w:t>
        </w:r>
      </w:hyperlink>
    </w:p>
    <w:p w:rsidR="00D4513E" w:rsidRPr="00A84F07" w:rsidRDefault="00D4513E" w:rsidP="00D4513E">
      <w:pPr>
        <w:spacing w:line="360" w:lineRule="auto"/>
        <w:ind w:firstLine="426"/>
        <w:jc w:val="center"/>
        <w:rPr>
          <w:sz w:val="24"/>
          <w:szCs w:val="24"/>
          <w:lang w:val="en-IN"/>
        </w:rPr>
      </w:pPr>
      <w:r w:rsidRPr="00A84F07">
        <w:rPr>
          <w:rStyle w:val="Hyperlink"/>
          <w:color w:val="000000" w:themeColor="text1"/>
          <w:sz w:val="24"/>
          <w:szCs w:val="24"/>
          <w:lang w:val="en-IN"/>
        </w:rPr>
        <w:t>Phone: +91 9910811270</w:t>
      </w:r>
    </w:p>
    <w:p w:rsidR="00D4513E" w:rsidRPr="00A84F07" w:rsidRDefault="00D4513E" w:rsidP="00D4513E">
      <w:pPr>
        <w:spacing w:line="360" w:lineRule="auto"/>
        <w:ind w:firstLine="426"/>
        <w:jc w:val="center"/>
        <w:rPr>
          <w:b/>
          <w:bCs/>
          <w:i/>
          <w:iCs/>
          <w:sz w:val="24"/>
          <w:szCs w:val="24"/>
          <w:lang w:val="en-IN"/>
        </w:rPr>
      </w:pPr>
    </w:p>
    <w:p w:rsidR="00D4513E" w:rsidRPr="00A84F07" w:rsidRDefault="00D4513E" w:rsidP="00D4513E">
      <w:pPr>
        <w:spacing w:line="360" w:lineRule="auto"/>
        <w:ind w:firstLine="426"/>
        <w:jc w:val="center"/>
        <w:rPr>
          <w:b/>
          <w:bCs/>
          <w:i/>
          <w:iCs/>
          <w:sz w:val="24"/>
          <w:szCs w:val="24"/>
          <w:lang w:val="en-IN"/>
        </w:rPr>
      </w:pPr>
      <w:r w:rsidRPr="00A84F07">
        <w:rPr>
          <w:b/>
          <w:bCs/>
          <w:i/>
          <w:iCs/>
          <w:sz w:val="24"/>
          <w:szCs w:val="24"/>
          <w:lang w:val="en-IN"/>
        </w:rPr>
        <w:t>Organizing Committee Members</w:t>
      </w:r>
    </w:p>
    <w:p w:rsidR="00D4513E" w:rsidRPr="00A84F07" w:rsidRDefault="00D4513E" w:rsidP="00D4513E">
      <w:pPr>
        <w:spacing w:line="360" w:lineRule="auto"/>
        <w:ind w:firstLine="426"/>
        <w:jc w:val="center"/>
        <w:rPr>
          <w:b/>
          <w:bCs/>
          <w:sz w:val="24"/>
          <w:szCs w:val="24"/>
          <w:lang w:val="en-IN"/>
        </w:rPr>
      </w:pPr>
      <w:r w:rsidRPr="00A84F07">
        <w:rPr>
          <w:b/>
          <w:bCs/>
          <w:sz w:val="24"/>
          <w:szCs w:val="24"/>
          <w:lang w:val="en-IN"/>
        </w:rPr>
        <w:t xml:space="preserve">Dr. </w:t>
      </w:r>
      <w:proofErr w:type="spellStart"/>
      <w:r w:rsidRPr="00A84F07">
        <w:rPr>
          <w:b/>
          <w:bCs/>
          <w:sz w:val="24"/>
          <w:szCs w:val="24"/>
          <w:lang w:val="en-IN"/>
        </w:rPr>
        <w:t>Sakshi</w:t>
      </w:r>
      <w:proofErr w:type="spellEnd"/>
      <w:r w:rsidRPr="00A84F07">
        <w:rPr>
          <w:b/>
          <w:bCs/>
          <w:sz w:val="24"/>
          <w:szCs w:val="24"/>
          <w:lang w:val="en-IN"/>
        </w:rPr>
        <w:t xml:space="preserve"> </w:t>
      </w:r>
      <w:proofErr w:type="spellStart"/>
      <w:r w:rsidRPr="00A84F07">
        <w:rPr>
          <w:b/>
          <w:bCs/>
          <w:sz w:val="24"/>
          <w:szCs w:val="24"/>
          <w:lang w:val="en-IN"/>
        </w:rPr>
        <w:t>Parasher</w:t>
      </w:r>
      <w:proofErr w:type="spellEnd"/>
    </w:p>
    <w:p w:rsidR="00D4513E" w:rsidRPr="00A84F07" w:rsidRDefault="00D4513E" w:rsidP="00D4513E">
      <w:pPr>
        <w:spacing w:line="360" w:lineRule="auto"/>
        <w:ind w:firstLine="426"/>
        <w:jc w:val="center"/>
        <w:rPr>
          <w:sz w:val="24"/>
          <w:szCs w:val="24"/>
          <w:lang w:val="en-IN"/>
        </w:rPr>
      </w:pPr>
      <w:r w:rsidRPr="00A84F07">
        <w:rPr>
          <w:sz w:val="24"/>
          <w:szCs w:val="24"/>
          <w:lang w:val="en-IN"/>
        </w:rPr>
        <w:t>Assistant Professor, Amity Law School, Noida</w:t>
      </w:r>
    </w:p>
    <w:p w:rsidR="00D4513E" w:rsidRPr="00A84F07" w:rsidRDefault="00D4513E" w:rsidP="00D4513E">
      <w:pPr>
        <w:spacing w:line="360" w:lineRule="auto"/>
        <w:ind w:firstLine="426"/>
        <w:jc w:val="center"/>
        <w:rPr>
          <w:b/>
          <w:bCs/>
          <w:sz w:val="24"/>
          <w:szCs w:val="24"/>
          <w:lang w:val="en-IN"/>
        </w:rPr>
      </w:pPr>
      <w:r w:rsidRPr="00A84F07">
        <w:rPr>
          <w:b/>
          <w:bCs/>
          <w:sz w:val="24"/>
          <w:szCs w:val="24"/>
          <w:lang w:val="en-IN"/>
        </w:rPr>
        <w:t>Dr. Sumitra Singh</w:t>
      </w:r>
    </w:p>
    <w:p w:rsidR="00D4513E" w:rsidRPr="00A84F07" w:rsidRDefault="00D4513E" w:rsidP="00D4513E">
      <w:pPr>
        <w:spacing w:line="360" w:lineRule="auto"/>
        <w:ind w:firstLine="426"/>
        <w:jc w:val="center"/>
        <w:rPr>
          <w:sz w:val="24"/>
          <w:szCs w:val="24"/>
          <w:lang w:val="en-IN"/>
        </w:rPr>
      </w:pPr>
      <w:r w:rsidRPr="00A84F07">
        <w:rPr>
          <w:sz w:val="24"/>
          <w:szCs w:val="24"/>
          <w:lang w:val="en-IN"/>
        </w:rPr>
        <w:t>Assistant Professor, Amity Law School, Noida</w:t>
      </w:r>
    </w:p>
    <w:p w:rsidR="00D4513E" w:rsidRPr="00A84F07" w:rsidRDefault="00D4513E" w:rsidP="00D4513E">
      <w:pPr>
        <w:spacing w:line="360" w:lineRule="auto"/>
        <w:ind w:firstLine="426"/>
        <w:jc w:val="center"/>
        <w:rPr>
          <w:b/>
          <w:bCs/>
          <w:sz w:val="24"/>
          <w:szCs w:val="24"/>
          <w:lang w:val="en-IN"/>
        </w:rPr>
      </w:pPr>
      <w:r w:rsidRPr="00A84F07">
        <w:rPr>
          <w:b/>
          <w:bCs/>
          <w:sz w:val="24"/>
          <w:szCs w:val="24"/>
          <w:lang w:val="en-IN"/>
        </w:rPr>
        <w:t xml:space="preserve">Ms. Priyanka </w:t>
      </w:r>
      <w:proofErr w:type="spellStart"/>
      <w:r w:rsidRPr="00A84F07">
        <w:rPr>
          <w:b/>
          <w:bCs/>
          <w:sz w:val="24"/>
          <w:szCs w:val="24"/>
          <w:lang w:val="en-IN"/>
        </w:rPr>
        <w:t>Ghai</w:t>
      </w:r>
      <w:proofErr w:type="spellEnd"/>
    </w:p>
    <w:p w:rsidR="00D4513E" w:rsidRPr="00A84F07" w:rsidRDefault="00D4513E" w:rsidP="00D4513E">
      <w:pPr>
        <w:spacing w:line="360" w:lineRule="auto"/>
        <w:ind w:firstLine="426"/>
        <w:jc w:val="center"/>
        <w:rPr>
          <w:sz w:val="24"/>
          <w:szCs w:val="24"/>
          <w:lang w:val="en-IN"/>
        </w:rPr>
      </w:pPr>
      <w:r w:rsidRPr="00A84F07">
        <w:rPr>
          <w:sz w:val="24"/>
          <w:szCs w:val="24"/>
          <w:lang w:val="en-IN"/>
        </w:rPr>
        <w:t>Assistant Professor, Amity Law School, Noida</w:t>
      </w:r>
    </w:p>
    <w:p w:rsidR="00D4513E" w:rsidRPr="00A84F07" w:rsidRDefault="00D4513E" w:rsidP="00D4513E">
      <w:pPr>
        <w:spacing w:line="360" w:lineRule="auto"/>
        <w:jc w:val="both"/>
        <w:rPr>
          <w:b/>
          <w:i/>
          <w:iCs/>
          <w:sz w:val="24"/>
          <w:szCs w:val="24"/>
          <w:lang w:val="en-IN"/>
        </w:rPr>
      </w:pPr>
    </w:p>
    <w:p w:rsidR="00D4513E" w:rsidRDefault="00D4513E" w:rsidP="00D4513E">
      <w:pPr>
        <w:spacing w:line="360" w:lineRule="auto"/>
        <w:jc w:val="both"/>
        <w:rPr>
          <w:sz w:val="24"/>
          <w:szCs w:val="24"/>
        </w:rPr>
      </w:pPr>
    </w:p>
    <w:p w:rsidR="00D4513E" w:rsidRDefault="00D4513E" w:rsidP="00D4513E">
      <w:pPr>
        <w:spacing w:line="360" w:lineRule="auto"/>
        <w:jc w:val="both"/>
        <w:rPr>
          <w:sz w:val="24"/>
          <w:szCs w:val="24"/>
        </w:rPr>
      </w:pPr>
    </w:p>
    <w:p w:rsidR="00D4513E" w:rsidRPr="00A84F07" w:rsidRDefault="00D4513E" w:rsidP="00D4513E">
      <w:pPr>
        <w:spacing w:line="360" w:lineRule="auto"/>
        <w:jc w:val="both"/>
        <w:rPr>
          <w:sz w:val="24"/>
          <w:szCs w:val="24"/>
        </w:rPr>
      </w:pPr>
    </w:p>
    <w:p w:rsidR="00D4513E" w:rsidRPr="00A84F07" w:rsidRDefault="00D4513E" w:rsidP="00D4513E">
      <w:pPr>
        <w:spacing w:line="360" w:lineRule="auto"/>
        <w:jc w:val="center"/>
        <w:rPr>
          <w:b/>
          <w:bCs/>
          <w:sz w:val="24"/>
          <w:szCs w:val="24"/>
        </w:rPr>
      </w:pPr>
    </w:p>
    <w:p w:rsidR="00D4513E" w:rsidRPr="00A84F07" w:rsidRDefault="00D4513E" w:rsidP="00D4513E">
      <w:pPr>
        <w:spacing w:line="360" w:lineRule="auto"/>
        <w:jc w:val="center"/>
        <w:rPr>
          <w:b/>
          <w:bCs/>
          <w:sz w:val="24"/>
          <w:szCs w:val="24"/>
        </w:rPr>
      </w:pPr>
    </w:p>
    <w:p w:rsidR="00D4513E" w:rsidRPr="00A84F07" w:rsidRDefault="00D4513E" w:rsidP="00D4513E">
      <w:pPr>
        <w:spacing w:line="360" w:lineRule="auto"/>
        <w:jc w:val="center"/>
        <w:rPr>
          <w:b/>
          <w:bCs/>
          <w:sz w:val="24"/>
          <w:szCs w:val="24"/>
        </w:rPr>
      </w:pPr>
    </w:p>
    <w:p w:rsidR="00D4513E" w:rsidRPr="00741E01" w:rsidRDefault="00D4513E" w:rsidP="00D4513E">
      <w:pPr>
        <w:spacing w:line="360" w:lineRule="auto"/>
        <w:jc w:val="center"/>
        <w:rPr>
          <w:b/>
          <w:bCs/>
          <w:sz w:val="24"/>
          <w:szCs w:val="24"/>
        </w:rPr>
      </w:pPr>
      <w:r w:rsidRPr="00741E01">
        <w:rPr>
          <w:b/>
          <w:bCs/>
          <w:sz w:val="24"/>
          <w:szCs w:val="24"/>
        </w:rPr>
        <w:lastRenderedPageBreak/>
        <w:t>HONORARY ACKNOWLEDGEMENT TO OUR DISTINGUISHED ACADEMIC ASSOCIATIONS</w:t>
      </w:r>
    </w:p>
    <w:p w:rsidR="00D4513E" w:rsidRPr="00741E01" w:rsidRDefault="00D4513E" w:rsidP="00D4513E">
      <w:pPr>
        <w:spacing w:line="360" w:lineRule="auto"/>
        <w:jc w:val="both"/>
        <w:rPr>
          <w:sz w:val="24"/>
          <w:szCs w:val="24"/>
        </w:rPr>
      </w:pPr>
      <w:r w:rsidRPr="00741E01">
        <w:rPr>
          <w:sz w:val="24"/>
          <w:szCs w:val="24"/>
        </w:rPr>
        <w:t xml:space="preserve">We acknowledge and are deeply </w:t>
      </w:r>
      <w:proofErr w:type="spellStart"/>
      <w:r w:rsidRPr="00741E01">
        <w:rPr>
          <w:sz w:val="24"/>
          <w:szCs w:val="24"/>
        </w:rPr>
        <w:t>honoured</w:t>
      </w:r>
      <w:proofErr w:type="spellEnd"/>
      <w:r w:rsidRPr="00741E01">
        <w:rPr>
          <w:sz w:val="24"/>
          <w:szCs w:val="24"/>
        </w:rPr>
        <w:t xml:space="preserve"> with the blessings and incessant support from: </w:t>
      </w:r>
    </w:p>
    <w:p w:rsidR="00D4513E" w:rsidRPr="00741E01" w:rsidRDefault="00D4513E" w:rsidP="00D4513E">
      <w:pPr>
        <w:spacing w:line="360" w:lineRule="auto"/>
        <w:jc w:val="both"/>
        <w:rPr>
          <w:sz w:val="24"/>
          <w:szCs w:val="24"/>
        </w:rPr>
      </w:pPr>
    </w:p>
    <w:p w:rsidR="00D4513E" w:rsidRPr="00741E01" w:rsidRDefault="00D4513E" w:rsidP="00D4513E">
      <w:pPr>
        <w:spacing w:line="360" w:lineRule="auto"/>
        <w:jc w:val="both"/>
        <w:rPr>
          <w:sz w:val="24"/>
          <w:szCs w:val="24"/>
        </w:rPr>
      </w:pPr>
      <w:r w:rsidRPr="00741E01">
        <w:rPr>
          <w:sz w:val="24"/>
          <w:szCs w:val="24"/>
        </w:rPr>
        <w:t xml:space="preserve">Prof. (Dr.) </w:t>
      </w:r>
      <w:proofErr w:type="spellStart"/>
      <w:r w:rsidRPr="00741E01">
        <w:rPr>
          <w:sz w:val="24"/>
          <w:szCs w:val="24"/>
        </w:rPr>
        <w:t>Faizan</w:t>
      </w:r>
      <w:proofErr w:type="spellEnd"/>
      <w:r w:rsidRPr="00741E01">
        <w:rPr>
          <w:sz w:val="24"/>
          <w:szCs w:val="24"/>
        </w:rPr>
        <w:t xml:space="preserve"> Mustafa, Vice Chancellor, NALSAR, Hyderabad.</w:t>
      </w:r>
    </w:p>
    <w:p w:rsidR="00D4513E" w:rsidRPr="00741E01" w:rsidRDefault="00D4513E" w:rsidP="00D4513E">
      <w:pPr>
        <w:spacing w:line="360" w:lineRule="auto"/>
        <w:jc w:val="both"/>
        <w:rPr>
          <w:sz w:val="24"/>
          <w:szCs w:val="24"/>
        </w:rPr>
      </w:pPr>
      <w:r w:rsidRPr="00741E01">
        <w:rPr>
          <w:sz w:val="24"/>
          <w:szCs w:val="24"/>
        </w:rPr>
        <w:t xml:space="preserve">Prof. </w:t>
      </w:r>
      <w:proofErr w:type="spellStart"/>
      <w:r w:rsidRPr="00741E01">
        <w:rPr>
          <w:sz w:val="24"/>
          <w:szCs w:val="24"/>
        </w:rPr>
        <w:t>Subir</w:t>
      </w:r>
      <w:proofErr w:type="spellEnd"/>
      <w:r w:rsidRPr="00741E01">
        <w:rPr>
          <w:sz w:val="24"/>
          <w:szCs w:val="24"/>
        </w:rPr>
        <w:t xml:space="preserve"> K. </w:t>
      </w:r>
      <w:proofErr w:type="spellStart"/>
      <w:r w:rsidRPr="00741E01">
        <w:rPr>
          <w:sz w:val="24"/>
          <w:szCs w:val="24"/>
        </w:rPr>
        <w:t>Bhatnagar</w:t>
      </w:r>
      <w:proofErr w:type="spellEnd"/>
      <w:r w:rsidRPr="00741E01">
        <w:rPr>
          <w:sz w:val="24"/>
          <w:szCs w:val="24"/>
        </w:rPr>
        <w:t xml:space="preserve">, Vice Chancellor, RMLNLU, Lucknow. </w:t>
      </w:r>
    </w:p>
    <w:p w:rsidR="00D4513E" w:rsidRPr="00741E01" w:rsidRDefault="00D4513E" w:rsidP="00D4513E">
      <w:pPr>
        <w:spacing w:line="360" w:lineRule="auto"/>
        <w:jc w:val="both"/>
        <w:rPr>
          <w:sz w:val="24"/>
          <w:szCs w:val="24"/>
        </w:rPr>
      </w:pPr>
      <w:r w:rsidRPr="00741E01">
        <w:rPr>
          <w:sz w:val="24"/>
          <w:szCs w:val="24"/>
        </w:rPr>
        <w:t xml:space="preserve">Prof. </w:t>
      </w:r>
      <w:proofErr w:type="spellStart"/>
      <w:r w:rsidRPr="00741E01">
        <w:rPr>
          <w:sz w:val="24"/>
          <w:szCs w:val="24"/>
        </w:rPr>
        <w:t>Nishtha</w:t>
      </w:r>
      <w:proofErr w:type="spellEnd"/>
      <w:r w:rsidRPr="00741E01">
        <w:rPr>
          <w:sz w:val="24"/>
          <w:szCs w:val="24"/>
        </w:rPr>
        <w:t xml:space="preserve"> </w:t>
      </w:r>
      <w:proofErr w:type="spellStart"/>
      <w:r w:rsidRPr="00741E01">
        <w:rPr>
          <w:sz w:val="24"/>
          <w:szCs w:val="24"/>
        </w:rPr>
        <w:t>Jaswal</w:t>
      </w:r>
      <w:proofErr w:type="spellEnd"/>
      <w:r w:rsidRPr="00741E01">
        <w:rPr>
          <w:sz w:val="24"/>
          <w:szCs w:val="24"/>
        </w:rPr>
        <w:t>, Vice Chancellor, HPNLU, Shimla.</w:t>
      </w:r>
    </w:p>
    <w:p w:rsidR="00D4513E" w:rsidRPr="00741E01" w:rsidRDefault="00D4513E" w:rsidP="00D4513E">
      <w:pPr>
        <w:spacing w:line="360" w:lineRule="auto"/>
        <w:jc w:val="both"/>
        <w:rPr>
          <w:sz w:val="24"/>
          <w:szCs w:val="24"/>
        </w:rPr>
      </w:pPr>
      <w:r w:rsidRPr="00741E01">
        <w:rPr>
          <w:sz w:val="24"/>
          <w:szCs w:val="24"/>
        </w:rPr>
        <w:t xml:space="preserve">Prof. </w:t>
      </w:r>
      <w:proofErr w:type="spellStart"/>
      <w:r w:rsidRPr="00741E01">
        <w:rPr>
          <w:sz w:val="24"/>
          <w:szCs w:val="24"/>
        </w:rPr>
        <w:t>Balraj</w:t>
      </w:r>
      <w:proofErr w:type="spellEnd"/>
      <w:r w:rsidRPr="00741E01">
        <w:rPr>
          <w:sz w:val="24"/>
          <w:szCs w:val="24"/>
        </w:rPr>
        <w:t xml:space="preserve"> Chauhan, Vice Chancellor, </w:t>
      </w:r>
      <w:proofErr w:type="spellStart"/>
      <w:r w:rsidRPr="00741E01">
        <w:rPr>
          <w:sz w:val="24"/>
          <w:szCs w:val="24"/>
        </w:rPr>
        <w:t>Dharmashastra</w:t>
      </w:r>
      <w:proofErr w:type="spellEnd"/>
      <w:r w:rsidRPr="00741E01">
        <w:rPr>
          <w:sz w:val="24"/>
          <w:szCs w:val="24"/>
        </w:rPr>
        <w:t xml:space="preserve"> National Law University, Jabalpur (M.P.).</w:t>
      </w:r>
    </w:p>
    <w:p w:rsidR="00D4513E" w:rsidRPr="00741E01" w:rsidRDefault="00D4513E" w:rsidP="00D4513E">
      <w:pPr>
        <w:spacing w:line="360" w:lineRule="auto"/>
        <w:jc w:val="both"/>
        <w:rPr>
          <w:sz w:val="24"/>
          <w:szCs w:val="24"/>
        </w:rPr>
      </w:pPr>
      <w:r w:rsidRPr="00741E01">
        <w:rPr>
          <w:sz w:val="24"/>
          <w:szCs w:val="24"/>
        </w:rPr>
        <w:t xml:space="preserve">Prof. S. </w:t>
      </w:r>
      <w:proofErr w:type="spellStart"/>
      <w:r w:rsidRPr="00741E01">
        <w:rPr>
          <w:sz w:val="24"/>
          <w:szCs w:val="24"/>
        </w:rPr>
        <w:t>Shanthakumar</w:t>
      </w:r>
      <w:proofErr w:type="spellEnd"/>
      <w:r w:rsidRPr="00741E01">
        <w:rPr>
          <w:sz w:val="24"/>
          <w:szCs w:val="24"/>
        </w:rPr>
        <w:t>, Director, Gujarat National Law School, Gujarat</w:t>
      </w:r>
      <w:r>
        <w:rPr>
          <w:sz w:val="24"/>
          <w:szCs w:val="24"/>
        </w:rPr>
        <w:t>.</w:t>
      </w:r>
      <w:r w:rsidRPr="00741E01">
        <w:rPr>
          <w:sz w:val="24"/>
          <w:szCs w:val="24"/>
        </w:rPr>
        <w:t xml:space="preserve"> </w:t>
      </w:r>
    </w:p>
    <w:p w:rsidR="00D4513E" w:rsidRPr="00741E01" w:rsidRDefault="00D4513E" w:rsidP="00D4513E">
      <w:pPr>
        <w:spacing w:line="360" w:lineRule="auto"/>
        <w:jc w:val="both"/>
        <w:rPr>
          <w:sz w:val="24"/>
          <w:szCs w:val="24"/>
        </w:rPr>
      </w:pPr>
      <w:r w:rsidRPr="00741E01">
        <w:rPr>
          <w:sz w:val="24"/>
          <w:szCs w:val="24"/>
        </w:rPr>
        <w:t xml:space="preserve">Prof. </w:t>
      </w:r>
      <w:proofErr w:type="spellStart"/>
      <w:r w:rsidRPr="00741E01">
        <w:rPr>
          <w:sz w:val="24"/>
          <w:szCs w:val="24"/>
        </w:rPr>
        <w:t>Manoj</w:t>
      </w:r>
      <w:proofErr w:type="spellEnd"/>
      <w:r w:rsidRPr="00741E01">
        <w:rPr>
          <w:sz w:val="24"/>
          <w:szCs w:val="24"/>
        </w:rPr>
        <w:t xml:space="preserve"> Kumar Sinha, Director, Indian Law Institute, New Delhi.</w:t>
      </w:r>
    </w:p>
    <w:p w:rsidR="00D4513E" w:rsidRPr="00741E01" w:rsidRDefault="00D4513E" w:rsidP="00D4513E">
      <w:pPr>
        <w:spacing w:line="360" w:lineRule="auto"/>
        <w:jc w:val="both"/>
        <w:rPr>
          <w:sz w:val="24"/>
          <w:szCs w:val="24"/>
        </w:rPr>
      </w:pPr>
      <w:r w:rsidRPr="00741E01">
        <w:rPr>
          <w:sz w:val="24"/>
          <w:szCs w:val="24"/>
        </w:rPr>
        <w:t>Professor Francis SL Wang, President and Chairman, International Association of Law Schools; Dean Emeritus, Kenneth Wang School of Law, Soochow University, Suzhou, China; Honorary Chair, Board of Regents, Soochow University</w:t>
      </w:r>
      <w:r>
        <w:rPr>
          <w:sz w:val="24"/>
          <w:szCs w:val="24"/>
        </w:rPr>
        <w:t>.</w:t>
      </w:r>
    </w:p>
    <w:p w:rsidR="00D4513E" w:rsidRPr="00741E01" w:rsidRDefault="00D4513E" w:rsidP="00D4513E">
      <w:pPr>
        <w:spacing w:line="360" w:lineRule="auto"/>
        <w:jc w:val="both"/>
        <w:rPr>
          <w:sz w:val="24"/>
          <w:szCs w:val="24"/>
        </w:rPr>
      </w:pPr>
      <w:r w:rsidRPr="00741E01">
        <w:rPr>
          <w:sz w:val="24"/>
          <w:szCs w:val="24"/>
        </w:rPr>
        <w:t xml:space="preserve">Prof. Melissa de </w:t>
      </w:r>
      <w:proofErr w:type="spellStart"/>
      <w:r w:rsidRPr="00741E01">
        <w:rPr>
          <w:sz w:val="24"/>
          <w:szCs w:val="24"/>
        </w:rPr>
        <w:t>Zwart</w:t>
      </w:r>
      <w:proofErr w:type="spellEnd"/>
      <w:r w:rsidRPr="00741E01">
        <w:rPr>
          <w:sz w:val="24"/>
          <w:szCs w:val="24"/>
        </w:rPr>
        <w:t>, Dean of Law and Head of School, Adelaide Law School, University of Adelaide, Australia &amp; President of the Council of the Australian Law Deans</w:t>
      </w:r>
      <w:r>
        <w:rPr>
          <w:sz w:val="24"/>
          <w:szCs w:val="24"/>
        </w:rPr>
        <w:t>.</w:t>
      </w:r>
    </w:p>
    <w:p w:rsidR="00D4513E" w:rsidRPr="00741E01" w:rsidRDefault="00D4513E" w:rsidP="00D4513E">
      <w:pPr>
        <w:spacing w:line="360" w:lineRule="auto"/>
        <w:jc w:val="both"/>
        <w:rPr>
          <w:sz w:val="24"/>
          <w:szCs w:val="24"/>
        </w:rPr>
      </w:pPr>
      <w:r w:rsidRPr="00741E01">
        <w:rPr>
          <w:sz w:val="24"/>
          <w:szCs w:val="24"/>
        </w:rPr>
        <w:t xml:space="preserve">Prof. Alexander Christoph Fischer, Jindal Global Law School, </w:t>
      </w:r>
      <w:proofErr w:type="spellStart"/>
      <w:r w:rsidRPr="00741E01">
        <w:rPr>
          <w:sz w:val="24"/>
          <w:szCs w:val="24"/>
        </w:rPr>
        <w:t>Sonipat</w:t>
      </w:r>
      <w:proofErr w:type="spellEnd"/>
      <w:r w:rsidRPr="00741E01">
        <w:rPr>
          <w:sz w:val="24"/>
          <w:szCs w:val="24"/>
        </w:rPr>
        <w:t>, Haryana.</w:t>
      </w:r>
    </w:p>
    <w:p w:rsidR="00D4513E" w:rsidRPr="00741E01" w:rsidRDefault="00D4513E" w:rsidP="00D4513E">
      <w:pPr>
        <w:spacing w:line="360" w:lineRule="auto"/>
        <w:jc w:val="both"/>
        <w:rPr>
          <w:sz w:val="24"/>
          <w:szCs w:val="24"/>
        </w:rPr>
      </w:pPr>
      <w:r w:rsidRPr="00741E01">
        <w:rPr>
          <w:sz w:val="24"/>
          <w:szCs w:val="24"/>
        </w:rPr>
        <w:t xml:space="preserve">Prof. Paul </w:t>
      </w:r>
      <w:proofErr w:type="spellStart"/>
      <w:r w:rsidRPr="00741E01">
        <w:rPr>
          <w:sz w:val="24"/>
          <w:szCs w:val="24"/>
        </w:rPr>
        <w:t>Babie</w:t>
      </w:r>
      <w:proofErr w:type="spellEnd"/>
      <w:r w:rsidRPr="00741E01">
        <w:rPr>
          <w:sz w:val="24"/>
          <w:szCs w:val="24"/>
        </w:rPr>
        <w:t>, Adelaide Law School, University of Adelaide, Australia.</w:t>
      </w:r>
    </w:p>
    <w:p w:rsidR="00D4513E" w:rsidRPr="00741E01" w:rsidRDefault="00D4513E" w:rsidP="00D4513E">
      <w:pPr>
        <w:spacing w:line="360" w:lineRule="auto"/>
        <w:jc w:val="both"/>
        <w:rPr>
          <w:sz w:val="24"/>
          <w:szCs w:val="24"/>
        </w:rPr>
      </w:pPr>
      <w:r w:rsidRPr="00741E01">
        <w:rPr>
          <w:sz w:val="24"/>
          <w:szCs w:val="24"/>
        </w:rPr>
        <w:t>Prof. Lorne Neudorf, Adelaide Law School, University of Adelaide, Australia.</w:t>
      </w:r>
    </w:p>
    <w:p w:rsidR="00D4513E" w:rsidRPr="00741E01" w:rsidRDefault="00D4513E" w:rsidP="00D4513E">
      <w:pPr>
        <w:spacing w:line="360" w:lineRule="auto"/>
        <w:jc w:val="both"/>
        <w:rPr>
          <w:sz w:val="24"/>
          <w:szCs w:val="24"/>
        </w:rPr>
      </w:pPr>
      <w:r w:rsidRPr="00741E01">
        <w:rPr>
          <w:sz w:val="24"/>
          <w:szCs w:val="24"/>
        </w:rPr>
        <w:t>Prof. David Goodwin, Victoria University Business School, Melbourne, Australia.</w:t>
      </w:r>
    </w:p>
    <w:p w:rsidR="00D4513E" w:rsidRPr="00741E01" w:rsidRDefault="00D4513E" w:rsidP="00D4513E">
      <w:pPr>
        <w:spacing w:line="360" w:lineRule="auto"/>
        <w:jc w:val="both"/>
        <w:rPr>
          <w:sz w:val="24"/>
          <w:szCs w:val="24"/>
        </w:rPr>
      </w:pPr>
      <w:r w:rsidRPr="00741E01">
        <w:rPr>
          <w:sz w:val="24"/>
          <w:szCs w:val="24"/>
        </w:rPr>
        <w:t xml:space="preserve">Prof. Michael </w:t>
      </w:r>
      <w:proofErr w:type="spellStart"/>
      <w:r w:rsidRPr="00741E01">
        <w:rPr>
          <w:sz w:val="24"/>
          <w:szCs w:val="24"/>
        </w:rPr>
        <w:t>Peil</w:t>
      </w:r>
      <w:proofErr w:type="spellEnd"/>
      <w:r w:rsidRPr="00741E01">
        <w:rPr>
          <w:sz w:val="24"/>
          <w:szCs w:val="24"/>
        </w:rPr>
        <w:t>, Associate Professor of Law and Vice Dean, JSW School of Law, Bhutan</w:t>
      </w:r>
      <w:r>
        <w:rPr>
          <w:sz w:val="24"/>
          <w:szCs w:val="24"/>
        </w:rPr>
        <w:t>.</w:t>
      </w:r>
    </w:p>
    <w:p w:rsidR="00D4513E" w:rsidRPr="00741E01" w:rsidRDefault="00D4513E" w:rsidP="00D4513E">
      <w:pPr>
        <w:spacing w:line="360" w:lineRule="auto"/>
        <w:jc w:val="both"/>
        <w:rPr>
          <w:sz w:val="24"/>
          <w:szCs w:val="24"/>
        </w:rPr>
      </w:pPr>
      <w:r w:rsidRPr="00741E01">
        <w:rPr>
          <w:sz w:val="24"/>
          <w:szCs w:val="24"/>
        </w:rPr>
        <w:t xml:space="preserve">Prof. Thomas </w:t>
      </w:r>
      <w:proofErr w:type="spellStart"/>
      <w:r w:rsidRPr="00741E01">
        <w:rPr>
          <w:sz w:val="24"/>
          <w:szCs w:val="24"/>
        </w:rPr>
        <w:t>Nanney</w:t>
      </w:r>
      <w:proofErr w:type="spellEnd"/>
      <w:r w:rsidRPr="00741E01">
        <w:rPr>
          <w:sz w:val="24"/>
          <w:szCs w:val="24"/>
        </w:rPr>
        <w:t>, Visiting Associate Professor, UMKC School of Law, The University of Missouri–Kansas City, United States.</w:t>
      </w:r>
    </w:p>
    <w:p w:rsidR="00D4513E" w:rsidRDefault="00D4513E" w:rsidP="00D4513E">
      <w:pPr>
        <w:spacing w:line="360" w:lineRule="auto"/>
        <w:jc w:val="both"/>
        <w:rPr>
          <w:color w:val="000000"/>
          <w:sz w:val="24"/>
          <w:szCs w:val="24"/>
        </w:rPr>
      </w:pPr>
      <w:r w:rsidRPr="00741E01">
        <w:rPr>
          <w:color w:val="000000"/>
          <w:sz w:val="24"/>
          <w:szCs w:val="24"/>
        </w:rPr>
        <w:t>Professor Kevin Argus, RMIT University, Melbourne, Australia.</w:t>
      </w:r>
    </w:p>
    <w:p w:rsidR="00D4513E" w:rsidRPr="00E01986" w:rsidRDefault="00D4513E" w:rsidP="00D4513E">
      <w:pPr>
        <w:spacing w:line="360" w:lineRule="auto"/>
        <w:jc w:val="both"/>
        <w:rPr>
          <w:color w:val="000000"/>
          <w:sz w:val="24"/>
          <w:szCs w:val="24"/>
        </w:rPr>
      </w:pPr>
      <w:r w:rsidRPr="00E01986">
        <w:rPr>
          <w:sz w:val="24"/>
          <w:szCs w:val="24"/>
        </w:rPr>
        <w:t>Prof. Christopher Thornhill, Professor of Law, The University of Manchester, UK.</w:t>
      </w:r>
    </w:p>
    <w:p w:rsidR="00D4513E" w:rsidRDefault="00D4513E" w:rsidP="00D4513E">
      <w:pPr>
        <w:spacing w:line="360" w:lineRule="auto"/>
        <w:jc w:val="both"/>
        <w:rPr>
          <w:color w:val="000000"/>
          <w:sz w:val="24"/>
          <w:szCs w:val="24"/>
        </w:rPr>
      </w:pPr>
      <w:r w:rsidRPr="00741E01">
        <w:rPr>
          <w:color w:val="000000"/>
          <w:sz w:val="24"/>
          <w:szCs w:val="24"/>
        </w:rPr>
        <w:t xml:space="preserve">Prof. </w:t>
      </w:r>
      <w:proofErr w:type="spellStart"/>
      <w:r w:rsidRPr="00741E01">
        <w:rPr>
          <w:color w:val="000000"/>
          <w:sz w:val="24"/>
          <w:szCs w:val="24"/>
        </w:rPr>
        <w:t>Umakanth</w:t>
      </w:r>
      <w:proofErr w:type="spellEnd"/>
      <w:r w:rsidRPr="00741E01">
        <w:rPr>
          <w:color w:val="000000"/>
          <w:sz w:val="24"/>
          <w:szCs w:val="24"/>
        </w:rPr>
        <w:t xml:space="preserve"> </w:t>
      </w:r>
      <w:proofErr w:type="spellStart"/>
      <w:r w:rsidRPr="00741E01">
        <w:rPr>
          <w:color w:val="000000"/>
          <w:sz w:val="24"/>
          <w:szCs w:val="24"/>
        </w:rPr>
        <w:t>Varottil</w:t>
      </w:r>
      <w:proofErr w:type="spellEnd"/>
      <w:r w:rsidRPr="00741E01">
        <w:rPr>
          <w:color w:val="000000"/>
          <w:sz w:val="24"/>
          <w:szCs w:val="24"/>
        </w:rPr>
        <w:t>, Director, Graduate Course Work and Law academy, Faculty of Law, National University of Singapore.</w:t>
      </w:r>
    </w:p>
    <w:p w:rsidR="00D4513E" w:rsidRPr="00E01986" w:rsidRDefault="00D4513E" w:rsidP="00D4513E">
      <w:pPr>
        <w:spacing w:line="360" w:lineRule="auto"/>
        <w:jc w:val="both"/>
        <w:rPr>
          <w:color w:val="000000"/>
          <w:sz w:val="24"/>
          <w:szCs w:val="24"/>
        </w:rPr>
      </w:pPr>
      <w:r w:rsidRPr="00E01986">
        <w:rPr>
          <w:sz w:val="24"/>
          <w:szCs w:val="24"/>
        </w:rPr>
        <w:t xml:space="preserve">Dr. Thomas </w:t>
      </w:r>
      <w:proofErr w:type="spellStart"/>
      <w:r w:rsidRPr="00E01986">
        <w:rPr>
          <w:sz w:val="24"/>
          <w:szCs w:val="24"/>
        </w:rPr>
        <w:t>Nanney</w:t>
      </w:r>
      <w:proofErr w:type="spellEnd"/>
      <w:r w:rsidRPr="00E01986">
        <w:rPr>
          <w:sz w:val="24"/>
          <w:szCs w:val="24"/>
        </w:rPr>
        <w:t>, Visiting Associate Professor, UMKC School of Law, The University of Missouri–Kansas City, United States.</w:t>
      </w:r>
    </w:p>
    <w:p w:rsidR="00D4513E" w:rsidRPr="00E01986" w:rsidRDefault="00D4513E" w:rsidP="00D4513E">
      <w:pPr>
        <w:spacing w:line="360" w:lineRule="auto"/>
        <w:jc w:val="both"/>
        <w:rPr>
          <w:color w:val="000000"/>
          <w:sz w:val="24"/>
          <w:szCs w:val="24"/>
        </w:rPr>
      </w:pPr>
      <w:r w:rsidRPr="00E01986">
        <w:rPr>
          <w:sz w:val="24"/>
          <w:szCs w:val="24"/>
        </w:rPr>
        <w:t xml:space="preserve">Dr. </w:t>
      </w:r>
      <w:proofErr w:type="spellStart"/>
      <w:r w:rsidRPr="00E01986">
        <w:rPr>
          <w:sz w:val="24"/>
          <w:szCs w:val="24"/>
        </w:rPr>
        <w:t>Sonam</w:t>
      </w:r>
      <w:proofErr w:type="spellEnd"/>
      <w:r w:rsidRPr="00E01986">
        <w:rPr>
          <w:sz w:val="24"/>
          <w:szCs w:val="24"/>
        </w:rPr>
        <w:t xml:space="preserve"> </w:t>
      </w:r>
      <w:proofErr w:type="spellStart"/>
      <w:r w:rsidRPr="00E01986">
        <w:rPr>
          <w:sz w:val="24"/>
          <w:szCs w:val="24"/>
        </w:rPr>
        <w:t>Tshering</w:t>
      </w:r>
      <w:proofErr w:type="spellEnd"/>
      <w:r w:rsidRPr="00E01986">
        <w:rPr>
          <w:sz w:val="24"/>
          <w:szCs w:val="24"/>
        </w:rPr>
        <w:t>, Senior Lecturer, Faculty of Law, JSW School of Law, Bhutan.</w:t>
      </w:r>
    </w:p>
    <w:p w:rsidR="00D4513E" w:rsidRDefault="00D4513E" w:rsidP="00D4513E">
      <w:pPr>
        <w:spacing w:line="360" w:lineRule="auto"/>
        <w:jc w:val="both"/>
        <w:rPr>
          <w:color w:val="000000"/>
          <w:sz w:val="24"/>
          <w:szCs w:val="24"/>
        </w:rPr>
      </w:pPr>
      <w:r w:rsidRPr="00741E01">
        <w:rPr>
          <w:color w:val="000000"/>
          <w:sz w:val="24"/>
          <w:szCs w:val="24"/>
        </w:rPr>
        <w:t>Prof. Nancy Welsh, School of Law, Texas, USA.</w:t>
      </w:r>
    </w:p>
    <w:p w:rsidR="00D4513E" w:rsidRDefault="00D4513E" w:rsidP="00D4513E">
      <w:pPr>
        <w:spacing w:line="360" w:lineRule="auto"/>
        <w:jc w:val="both"/>
        <w:rPr>
          <w:sz w:val="24"/>
          <w:szCs w:val="24"/>
        </w:rPr>
      </w:pPr>
      <w:r w:rsidRPr="00E01986">
        <w:rPr>
          <w:sz w:val="24"/>
          <w:szCs w:val="24"/>
        </w:rPr>
        <w:t>Mr. Vikrant Rana, Managing Partner, S.S. Rana &amp; Co</w:t>
      </w:r>
      <w:r>
        <w:rPr>
          <w:sz w:val="24"/>
          <w:szCs w:val="24"/>
        </w:rPr>
        <w:t>.</w:t>
      </w:r>
    </w:p>
    <w:p w:rsidR="00D4513E" w:rsidRPr="00E01986" w:rsidRDefault="00D4513E" w:rsidP="00D4513E">
      <w:pPr>
        <w:spacing w:line="360" w:lineRule="auto"/>
        <w:jc w:val="both"/>
        <w:rPr>
          <w:sz w:val="24"/>
          <w:szCs w:val="24"/>
        </w:rPr>
      </w:pPr>
      <w:r w:rsidRPr="00E01986">
        <w:rPr>
          <w:sz w:val="24"/>
          <w:szCs w:val="24"/>
        </w:rPr>
        <w:t xml:space="preserve">Dr. </w:t>
      </w:r>
      <w:proofErr w:type="spellStart"/>
      <w:r w:rsidRPr="00E01986">
        <w:rPr>
          <w:sz w:val="24"/>
          <w:szCs w:val="24"/>
        </w:rPr>
        <w:t>Seyed</w:t>
      </w:r>
      <w:proofErr w:type="spellEnd"/>
      <w:r w:rsidRPr="00E01986">
        <w:rPr>
          <w:sz w:val="24"/>
          <w:szCs w:val="24"/>
        </w:rPr>
        <w:t xml:space="preserve"> </w:t>
      </w:r>
      <w:proofErr w:type="spellStart"/>
      <w:r w:rsidRPr="00E01986">
        <w:rPr>
          <w:sz w:val="24"/>
          <w:szCs w:val="24"/>
        </w:rPr>
        <w:t>Hadi</w:t>
      </w:r>
      <w:proofErr w:type="spellEnd"/>
      <w:r w:rsidRPr="00E01986">
        <w:rPr>
          <w:sz w:val="24"/>
          <w:szCs w:val="24"/>
        </w:rPr>
        <w:t xml:space="preserve"> </w:t>
      </w:r>
      <w:proofErr w:type="spellStart"/>
      <w:r w:rsidRPr="00E01986">
        <w:rPr>
          <w:sz w:val="24"/>
          <w:szCs w:val="24"/>
        </w:rPr>
        <w:t>Mahmoudi</w:t>
      </w:r>
      <w:proofErr w:type="spellEnd"/>
      <w:r w:rsidRPr="00E01986">
        <w:rPr>
          <w:sz w:val="24"/>
          <w:szCs w:val="24"/>
        </w:rPr>
        <w:t xml:space="preserve">, Asst. Prof. of International Law, Department of International law, Faculty of Law, </w:t>
      </w:r>
      <w:proofErr w:type="spellStart"/>
      <w:r w:rsidRPr="00E01986">
        <w:rPr>
          <w:sz w:val="24"/>
          <w:szCs w:val="24"/>
        </w:rPr>
        <w:t>Shahid</w:t>
      </w:r>
      <w:proofErr w:type="spellEnd"/>
      <w:r w:rsidRPr="00E01986">
        <w:rPr>
          <w:sz w:val="24"/>
          <w:szCs w:val="24"/>
        </w:rPr>
        <w:t xml:space="preserve"> </w:t>
      </w:r>
      <w:proofErr w:type="spellStart"/>
      <w:r w:rsidRPr="00E01986">
        <w:rPr>
          <w:sz w:val="24"/>
          <w:szCs w:val="24"/>
        </w:rPr>
        <w:t>Beheshti</w:t>
      </w:r>
      <w:proofErr w:type="spellEnd"/>
      <w:r w:rsidRPr="00E01986">
        <w:rPr>
          <w:sz w:val="24"/>
          <w:szCs w:val="24"/>
        </w:rPr>
        <w:t xml:space="preserve"> University (National University of Iran), </w:t>
      </w:r>
      <w:proofErr w:type="spellStart"/>
      <w:r w:rsidRPr="00E01986">
        <w:rPr>
          <w:sz w:val="24"/>
          <w:szCs w:val="24"/>
        </w:rPr>
        <w:t>Evin</w:t>
      </w:r>
      <w:proofErr w:type="spellEnd"/>
      <w:r w:rsidRPr="00E01986">
        <w:rPr>
          <w:sz w:val="24"/>
          <w:szCs w:val="24"/>
        </w:rPr>
        <w:t>, Tehran, Iran.</w:t>
      </w:r>
    </w:p>
    <w:p w:rsidR="00D4513E" w:rsidRPr="00E01986" w:rsidRDefault="00D4513E" w:rsidP="00D4513E">
      <w:pPr>
        <w:spacing w:line="360" w:lineRule="auto"/>
        <w:jc w:val="both"/>
        <w:rPr>
          <w:color w:val="000000"/>
          <w:sz w:val="24"/>
          <w:szCs w:val="24"/>
        </w:rPr>
      </w:pPr>
      <w:r w:rsidRPr="00E01986">
        <w:rPr>
          <w:sz w:val="24"/>
          <w:szCs w:val="24"/>
        </w:rPr>
        <w:t xml:space="preserve">Dr. </w:t>
      </w:r>
      <w:proofErr w:type="spellStart"/>
      <w:r w:rsidRPr="00E01986">
        <w:rPr>
          <w:sz w:val="24"/>
          <w:szCs w:val="24"/>
        </w:rPr>
        <w:t>Navajyoti</w:t>
      </w:r>
      <w:proofErr w:type="spellEnd"/>
      <w:r w:rsidRPr="00E01986">
        <w:rPr>
          <w:sz w:val="24"/>
          <w:szCs w:val="24"/>
        </w:rPr>
        <w:t xml:space="preserve"> </w:t>
      </w:r>
      <w:proofErr w:type="spellStart"/>
      <w:r w:rsidRPr="00E01986">
        <w:rPr>
          <w:sz w:val="24"/>
          <w:szCs w:val="24"/>
        </w:rPr>
        <w:t>Samanta</w:t>
      </w:r>
      <w:proofErr w:type="spellEnd"/>
      <w:r w:rsidRPr="00E01986">
        <w:rPr>
          <w:sz w:val="24"/>
          <w:szCs w:val="24"/>
        </w:rPr>
        <w:t xml:space="preserve">, Lecturer in Commercial Law, </w:t>
      </w:r>
      <w:r>
        <w:rPr>
          <w:sz w:val="24"/>
          <w:szCs w:val="24"/>
        </w:rPr>
        <w:t>The University of Sheffield, UK.</w:t>
      </w:r>
    </w:p>
    <w:sectPr w:rsidR="00D4513E" w:rsidRPr="00E01986" w:rsidSect="00BB7BF2">
      <w:pgSz w:w="12240" w:h="15840"/>
      <w:pgMar w:top="1360" w:right="700" w:bottom="851" w:left="960" w:header="720" w:footer="720"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73" w:rsidRDefault="00415173" w:rsidP="00D4513E">
      <w:r>
        <w:separator/>
      </w:r>
    </w:p>
  </w:endnote>
  <w:endnote w:type="continuationSeparator" w:id="0">
    <w:p w:rsidR="00415173" w:rsidRDefault="00415173" w:rsidP="00D4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73" w:rsidRDefault="00415173" w:rsidP="00D4513E">
      <w:r>
        <w:separator/>
      </w:r>
    </w:p>
  </w:footnote>
  <w:footnote w:type="continuationSeparator" w:id="0">
    <w:p w:rsidR="00415173" w:rsidRDefault="00415173" w:rsidP="00D4513E">
      <w:r>
        <w:continuationSeparator/>
      </w:r>
    </w:p>
  </w:footnote>
  <w:footnote w:id="1">
    <w:p w:rsidR="00D4513E" w:rsidRPr="006D06CA" w:rsidRDefault="00D4513E" w:rsidP="00D4513E">
      <w:pPr>
        <w:pStyle w:val="FootnoteText"/>
        <w:jc w:val="both"/>
        <w:rPr>
          <w:lang w:val="en-IN"/>
        </w:rPr>
      </w:pPr>
      <w:r w:rsidRPr="006D06CA">
        <w:rPr>
          <w:rStyle w:val="FootnoteReference"/>
        </w:rPr>
        <w:t>*</w:t>
      </w:r>
      <w:r w:rsidRPr="006D06CA">
        <w:rPr>
          <w:lang w:val="en-IN"/>
        </w:rPr>
        <w:t xml:space="preserve">The Organizing Committee reserves the right to make suitable modifications, wherever deemed necessary in the conference format. Also, the decision of the organizing committee/judges shall be final in this regard. It will not be subjected to any question/justification/dispute whatsoever. </w:t>
      </w:r>
    </w:p>
  </w:footnote>
  <w:footnote w:id="2">
    <w:p w:rsidR="00D4513E" w:rsidRPr="00CD6815" w:rsidRDefault="00D4513E" w:rsidP="00D4513E">
      <w:pPr>
        <w:pStyle w:val="FootnoteText"/>
        <w:jc w:val="both"/>
        <w:rPr>
          <w:lang w:val="en-IN"/>
        </w:rPr>
      </w:pPr>
      <w:r>
        <w:rPr>
          <w:rStyle w:val="FootnoteReference"/>
        </w:rPr>
        <w:t>**</w:t>
      </w:r>
      <w:r>
        <w:t xml:space="preserve"> Certificates may be provided in the physical-printed mode or in the shape of e-certificates, depending on the manner in which the conference is eventually organized. </w:t>
      </w:r>
    </w:p>
  </w:footnote>
  <w:footnote w:id="3">
    <w:p w:rsidR="00D4513E" w:rsidRPr="00EF4BFE" w:rsidRDefault="00D4513E" w:rsidP="00D4513E">
      <w:pPr>
        <w:pStyle w:val="FootnoteText"/>
        <w:jc w:val="both"/>
        <w:rPr>
          <w:lang w:val="en-IN"/>
        </w:rPr>
      </w:pPr>
      <w:r>
        <w:rPr>
          <w:rStyle w:val="FootnoteReference"/>
        </w:rPr>
        <w:t>***</w:t>
      </w:r>
      <w:r>
        <w:rPr>
          <w:lang w:val="en-IN"/>
        </w:rPr>
        <w:t>Cumulative amount to be paid by the author and co-author.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25E"/>
    <w:multiLevelType w:val="hybridMultilevel"/>
    <w:tmpl w:val="697AE988"/>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305F5E87"/>
    <w:multiLevelType w:val="hybridMultilevel"/>
    <w:tmpl w:val="360E2D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0AB6B15"/>
    <w:multiLevelType w:val="hybridMultilevel"/>
    <w:tmpl w:val="79D2DA78"/>
    <w:lvl w:ilvl="0" w:tplc="CCD6AF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108D6"/>
    <w:multiLevelType w:val="hybridMultilevel"/>
    <w:tmpl w:val="6C0C6C0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BF120A2"/>
    <w:multiLevelType w:val="hybridMultilevel"/>
    <w:tmpl w:val="20CEE90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D6E3F28"/>
    <w:multiLevelType w:val="hybridMultilevel"/>
    <w:tmpl w:val="5DD05B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3E"/>
    <w:rsid w:val="00137063"/>
    <w:rsid w:val="002644BC"/>
    <w:rsid w:val="00415173"/>
    <w:rsid w:val="00557BCA"/>
    <w:rsid w:val="005845C2"/>
    <w:rsid w:val="00C01DC6"/>
    <w:rsid w:val="00D4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192"/>
  <w15:chartTrackingRefBased/>
  <w15:docId w15:val="{08213122-B536-48EF-A9B0-BC5DE0B6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513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4513E"/>
    <w:pPr>
      <w:ind w:left="1229" w:right="1483"/>
      <w:jc w:val="center"/>
      <w:outlineLvl w:val="0"/>
    </w:pPr>
    <w:rPr>
      <w:b/>
      <w:bCs/>
      <w:sz w:val="36"/>
      <w:szCs w:val="36"/>
    </w:rPr>
  </w:style>
  <w:style w:type="paragraph" w:styleId="Heading3">
    <w:name w:val="heading 3"/>
    <w:basedOn w:val="Normal"/>
    <w:link w:val="Heading3Char"/>
    <w:uiPriority w:val="1"/>
    <w:qFormat/>
    <w:rsid w:val="00D4513E"/>
    <w:pPr>
      <w:ind w:left="4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5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1"/>
    <w:rsid w:val="00D4513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4513E"/>
    <w:rPr>
      <w:sz w:val="24"/>
      <w:szCs w:val="24"/>
    </w:rPr>
  </w:style>
  <w:style w:type="character" w:customStyle="1" w:styleId="BodyTextChar">
    <w:name w:val="Body Text Char"/>
    <w:basedOn w:val="DefaultParagraphFont"/>
    <w:link w:val="BodyText"/>
    <w:uiPriority w:val="1"/>
    <w:rsid w:val="00D4513E"/>
    <w:rPr>
      <w:rFonts w:ascii="Times New Roman" w:eastAsia="Times New Roman" w:hAnsi="Times New Roman" w:cs="Times New Roman"/>
      <w:sz w:val="24"/>
      <w:szCs w:val="24"/>
    </w:rPr>
  </w:style>
  <w:style w:type="paragraph" w:styleId="ListParagraph">
    <w:name w:val="List Paragraph"/>
    <w:basedOn w:val="Normal"/>
    <w:uiPriority w:val="34"/>
    <w:qFormat/>
    <w:rsid w:val="00D4513E"/>
    <w:pPr>
      <w:ind w:left="1200" w:hanging="361"/>
    </w:pPr>
  </w:style>
  <w:style w:type="paragraph" w:styleId="FootnoteText">
    <w:name w:val="footnote text"/>
    <w:basedOn w:val="Normal"/>
    <w:link w:val="FootnoteTextChar"/>
    <w:uiPriority w:val="99"/>
    <w:semiHidden/>
    <w:unhideWhenUsed/>
    <w:rsid w:val="00D4513E"/>
    <w:rPr>
      <w:sz w:val="20"/>
      <w:szCs w:val="20"/>
    </w:rPr>
  </w:style>
  <w:style w:type="character" w:customStyle="1" w:styleId="FootnoteTextChar">
    <w:name w:val="Footnote Text Char"/>
    <w:basedOn w:val="DefaultParagraphFont"/>
    <w:link w:val="FootnoteText"/>
    <w:uiPriority w:val="99"/>
    <w:semiHidden/>
    <w:rsid w:val="00D451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513E"/>
    <w:rPr>
      <w:vertAlign w:val="superscript"/>
    </w:rPr>
  </w:style>
  <w:style w:type="character" w:styleId="Hyperlink">
    <w:name w:val="Hyperlink"/>
    <w:basedOn w:val="DefaultParagraphFont"/>
    <w:uiPriority w:val="99"/>
    <w:unhideWhenUsed/>
    <w:rsid w:val="00D4513E"/>
    <w:rPr>
      <w:color w:val="0000FF" w:themeColor="hyperlink"/>
      <w:u w:val="single"/>
    </w:rPr>
  </w:style>
  <w:style w:type="table" w:styleId="TableGrid">
    <w:name w:val="Table Grid"/>
    <w:basedOn w:val="TableNormal"/>
    <w:uiPriority w:val="59"/>
    <w:rsid w:val="00D4513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rora@amity.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cu.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cl@amity.edu" TargetMode="External"/><Relationship Id="rId5" Type="http://schemas.openxmlformats.org/officeDocument/2006/relationships/footnotes" Target="footnotes.xml"/><Relationship Id="rId15" Type="http://schemas.openxmlformats.org/officeDocument/2006/relationships/hyperlink" Target="mailto:rsingh22@amity.edu" TargetMode="External"/><Relationship Id="rId10" Type="http://schemas.openxmlformats.org/officeDocument/2006/relationships/hyperlink" Target="mailto:iccl@amity.edu" TargetMode="External"/><Relationship Id="rId4" Type="http://schemas.openxmlformats.org/officeDocument/2006/relationships/webSettings" Target="webSettings.xml"/><Relationship Id="rId9" Type="http://schemas.openxmlformats.org/officeDocument/2006/relationships/hyperlink" Target="https://www.amazon.in/Comparative-Reflections-Constitutional-Models%20Australia/dp/9389867185" TargetMode="External"/><Relationship Id="rId14" Type="http://schemas.openxmlformats.org/officeDocument/2006/relationships/hyperlink" Target="mailto:jemathew@am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2021-11-12T10:25:00Z</dcterms:created>
  <dcterms:modified xsi:type="dcterms:W3CDTF">2021-11-18T08:51:00Z</dcterms:modified>
</cp:coreProperties>
</file>